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41452EB8" w:rsidR="000C241A" w:rsidRPr="00DD5103" w:rsidRDefault="0026022E" w:rsidP="000C241A">
      <w:pPr>
        <w:jc w:val="center"/>
        <w:rPr>
          <w:b/>
          <w:bCs/>
          <w:sz w:val="44"/>
          <w:szCs w:val="44"/>
        </w:rPr>
      </w:pPr>
      <w:r>
        <w:rPr>
          <w:b/>
          <w:bCs/>
          <w:sz w:val="44"/>
          <w:szCs w:val="44"/>
        </w:rPr>
        <w:t>MINUTES</w:t>
      </w:r>
    </w:p>
    <w:p w14:paraId="30E33E08" w14:textId="0A52D006" w:rsidR="000C241A" w:rsidRPr="007D30C6" w:rsidRDefault="000C241A" w:rsidP="000C241A">
      <w:pPr>
        <w:jc w:val="center"/>
        <w:rPr>
          <w:b/>
          <w:bCs/>
          <w:sz w:val="32"/>
          <w:szCs w:val="32"/>
        </w:rPr>
      </w:pPr>
      <w:r w:rsidRPr="007D30C6">
        <w:rPr>
          <w:b/>
          <w:bCs/>
          <w:sz w:val="32"/>
          <w:szCs w:val="32"/>
        </w:rPr>
        <w:t>SRCA MEETING</w:t>
      </w:r>
    </w:p>
    <w:p w14:paraId="060DA884" w14:textId="77777777" w:rsidR="000C241A" w:rsidRDefault="000C241A" w:rsidP="000C241A">
      <w:pPr>
        <w:jc w:val="center"/>
        <w:rPr>
          <w:b/>
          <w:bCs/>
          <w:sz w:val="28"/>
          <w:szCs w:val="28"/>
        </w:rPr>
      </w:pPr>
    </w:p>
    <w:p w14:paraId="18CF7706" w14:textId="632C6CDA" w:rsidR="000C241A" w:rsidRDefault="002D1DDC" w:rsidP="000C241A">
      <w:pPr>
        <w:jc w:val="center"/>
        <w:rPr>
          <w:b/>
          <w:bCs/>
          <w:sz w:val="28"/>
          <w:szCs w:val="28"/>
        </w:rPr>
      </w:pPr>
      <w:r>
        <w:rPr>
          <w:b/>
          <w:bCs/>
          <w:sz w:val="28"/>
          <w:szCs w:val="28"/>
        </w:rPr>
        <w:t>June</w:t>
      </w:r>
      <w:r w:rsidR="00BA68FD">
        <w:rPr>
          <w:b/>
          <w:bCs/>
          <w:sz w:val="28"/>
          <w:szCs w:val="28"/>
        </w:rPr>
        <w:t xml:space="preserve"> </w:t>
      </w:r>
      <w:r>
        <w:rPr>
          <w:b/>
          <w:bCs/>
          <w:sz w:val="28"/>
          <w:szCs w:val="28"/>
        </w:rPr>
        <w:t>2</w:t>
      </w:r>
      <w:r w:rsidR="000C241A">
        <w:rPr>
          <w:b/>
          <w:bCs/>
          <w:sz w:val="28"/>
          <w:szCs w:val="28"/>
        </w:rPr>
        <w:t>, 202</w:t>
      </w:r>
      <w:r w:rsidR="00E95CFA">
        <w:rPr>
          <w:b/>
          <w:bCs/>
          <w:sz w:val="28"/>
          <w:szCs w:val="28"/>
        </w:rPr>
        <w:t>2</w:t>
      </w:r>
      <w:r w:rsidR="000C241A">
        <w:rPr>
          <w:b/>
          <w:bCs/>
          <w:sz w:val="28"/>
          <w:szCs w:val="28"/>
        </w:rPr>
        <w:t xml:space="preserve">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3349E351"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Susan Clark-Sestak, Secretary; </w:t>
      </w:r>
      <w:r w:rsidR="002D1DDC">
        <w:rPr>
          <w:rFonts w:asciiTheme="minorHAnsi" w:eastAsia="Times New Roman" w:hAnsiTheme="minorHAnsi" w:cstheme="minorHAnsi"/>
          <w:color w:val="202020"/>
          <w:sz w:val="24"/>
          <w:szCs w:val="24"/>
        </w:rPr>
        <w:t xml:space="preserve">Maria Browne, Treasurer; </w:t>
      </w:r>
      <w:r>
        <w:rPr>
          <w:rFonts w:asciiTheme="minorHAnsi" w:eastAsia="Times New Roman" w:hAnsiTheme="minorHAnsi" w:cstheme="minorHAnsi"/>
          <w:color w:val="202020"/>
          <w:sz w:val="24"/>
          <w:szCs w:val="24"/>
        </w:rPr>
        <w:t xml:space="preserve">David Pritzker, Parliamentarian; </w:t>
      </w:r>
      <w:r w:rsidR="002D1DDC">
        <w:rPr>
          <w:rFonts w:asciiTheme="minorHAnsi" w:eastAsia="Times New Roman" w:hAnsiTheme="minorHAnsi" w:cstheme="minorHAnsi"/>
          <w:color w:val="202020"/>
          <w:sz w:val="24"/>
          <w:szCs w:val="24"/>
        </w:rPr>
        <w:t xml:space="preserve">Don Frahler, SRCA Past President; </w:t>
      </w:r>
      <w:r w:rsidR="00361662">
        <w:rPr>
          <w:rFonts w:asciiTheme="minorHAnsi" w:eastAsia="Times New Roman" w:hAnsiTheme="minorHAnsi" w:cstheme="minorHAnsi"/>
          <w:color w:val="202020"/>
          <w:sz w:val="24"/>
          <w:szCs w:val="24"/>
        </w:rPr>
        <w:t xml:space="preserve">Laura Plati, Chair SRCA Welcome Committee; </w:t>
      </w:r>
      <w:r>
        <w:rPr>
          <w:rFonts w:asciiTheme="minorHAnsi" w:eastAsia="Times New Roman" w:hAnsiTheme="minorHAnsi" w:cstheme="minorHAnsi"/>
          <w:color w:val="202020"/>
          <w:sz w:val="24"/>
          <w:szCs w:val="24"/>
        </w:rPr>
        <w:t xml:space="preserve">Mike Brookbank, SRCA Historian; </w:t>
      </w:r>
      <w:r w:rsidR="002D1DDC">
        <w:rPr>
          <w:rFonts w:asciiTheme="minorHAnsi" w:eastAsia="Times New Roman" w:hAnsiTheme="minorHAnsi" w:cstheme="minorHAnsi"/>
          <w:color w:val="202020"/>
          <w:sz w:val="24"/>
          <w:szCs w:val="24"/>
        </w:rPr>
        <w:t xml:space="preserve">Paul Judge, Seminary Hill Association Liaison; </w:t>
      </w:r>
      <w:r>
        <w:rPr>
          <w:rFonts w:asciiTheme="minorHAnsi" w:eastAsia="Times New Roman" w:hAnsiTheme="minorHAnsi" w:cstheme="minorHAnsi"/>
          <w:color w:val="202020"/>
          <w:sz w:val="24"/>
          <w:szCs w:val="24"/>
        </w:rPr>
        <w:t>Beth Chase, St. Stephen’s and St. Agnes School (SSSAS) Liaison;</w:t>
      </w:r>
      <w:r w:rsidR="00C12B48">
        <w:rPr>
          <w:rFonts w:asciiTheme="minorHAnsi" w:eastAsia="Times New Roman" w:hAnsiTheme="minorHAnsi" w:cstheme="minorHAnsi"/>
          <w:color w:val="202020"/>
          <w:sz w:val="24"/>
          <w:szCs w:val="24"/>
        </w:rPr>
        <w:t xml:space="preserve"> </w:t>
      </w:r>
      <w:r w:rsidR="009B28BA">
        <w:rPr>
          <w:rFonts w:asciiTheme="minorHAnsi" w:eastAsia="Times New Roman" w:hAnsiTheme="minorHAnsi" w:cstheme="minorHAnsi"/>
          <w:color w:val="202020"/>
          <w:sz w:val="24"/>
          <w:szCs w:val="24"/>
        </w:rPr>
        <w:t xml:space="preserve">Jeremy Flachs, </w:t>
      </w:r>
      <w:r w:rsidR="00CA7F6A">
        <w:rPr>
          <w:rFonts w:asciiTheme="minorHAnsi" w:eastAsia="Times New Roman" w:hAnsiTheme="minorHAnsi" w:cstheme="minorHAnsi"/>
          <w:color w:val="202020"/>
          <w:sz w:val="24"/>
          <w:szCs w:val="24"/>
        </w:rPr>
        <w:t xml:space="preserve">Beth El Liaison; </w:t>
      </w:r>
      <w:r w:rsidR="00C12B48">
        <w:rPr>
          <w:sz w:val="24"/>
          <w:szCs w:val="24"/>
        </w:rPr>
        <w:t>Sgt. Tony Moore</w:t>
      </w:r>
      <w:r w:rsidR="006C4D0A" w:rsidRPr="004F42F1">
        <w:rPr>
          <w:sz w:val="24"/>
          <w:szCs w:val="24"/>
        </w:rPr>
        <w:t xml:space="preserve">, </w:t>
      </w:r>
      <w:r w:rsidR="00BB6F06">
        <w:rPr>
          <w:sz w:val="24"/>
          <w:szCs w:val="24"/>
        </w:rPr>
        <w:t>Alexandria City Police Department (</w:t>
      </w:r>
      <w:r w:rsidR="006C4D0A" w:rsidRPr="004F42F1">
        <w:rPr>
          <w:sz w:val="24"/>
          <w:szCs w:val="24"/>
        </w:rPr>
        <w:t>ACPD</w:t>
      </w:r>
      <w:r w:rsidR="00BB6F06">
        <w:rPr>
          <w:sz w:val="24"/>
          <w:szCs w:val="24"/>
        </w:rPr>
        <w:t>)</w:t>
      </w:r>
      <w:r w:rsidR="00C12B48">
        <w:rPr>
          <w:sz w:val="24"/>
          <w:szCs w:val="24"/>
        </w:rPr>
        <w:t xml:space="preserve"> Liaison</w:t>
      </w:r>
      <w:r w:rsidR="00E13D4D">
        <w:rPr>
          <w:sz w:val="24"/>
          <w:szCs w:val="24"/>
        </w:rPr>
        <w:t xml:space="preserve">; </w:t>
      </w:r>
      <w:r w:rsidR="00561D50">
        <w:rPr>
          <w:sz w:val="24"/>
          <w:szCs w:val="24"/>
        </w:rPr>
        <w:t>Lt. Lemuel Houston, Alexandria Sheriff’s Office Liaison.</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1AE50CE2"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 xml:space="preserve">at </w:t>
      </w:r>
      <w:r w:rsidRPr="00787FE7">
        <w:rPr>
          <w:rFonts w:eastAsia="Times New Roman"/>
          <w:sz w:val="24"/>
          <w:szCs w:val="24"/>
        </w:rPr>
        <w:t>7:3</w:t>
      </w:r>
      <w:r w:rsidR="00787FE7" w:rsidRPr="00787FE7">
        <w:rPr>
          <w:rFonts w:eastAsia="Times New Roman"/>
          <w:sz w:val="24"/>
          <w:szCs w:val="24"/>
        </w:rPr>
        <w:t>3</w:t>
      </w:r>
      <w:r w:rsidR="006B16F0" w:rsidRPr="00787FE7">
        <w:rPr>
          <w:rFonts w:eastAsia="Times New Roman"/>
          <w:sz w:val="24"/>
          <w:szCs w:val="24"/>
        </w:rPr>
        <w:t xml:space="preserve"> </w:t>
      </w:r>
      <w:r>
        <w:rPr>
          <w:rFonts w:eastAsia="Times New Roman"/>
          <w:sz w:val="24"/>
          <w:szCs w:val="24"/>
        </w:rPr>
        <w:t>pm.</w:t>
      </w:r>
    </w:p>
    <w:p w14:paraId="527277EA" w14:textId="55E9A7DC" w:rsidR="00BB6F06" w:rsidRDefault="00BB6F06" w:rsidP="00BB6F06">
      <w:pPr>
        <w:pStyle w:val="ListParagraph"/>
        <w:numPr>
          <w:ilvl w:val="2"/>
          <w:numId w:val="2"/>
        </w:numPr>
        <w:tabs>
          <w:tab w:val="left" w:pos="720"/>
        </w:tabs>
        <w:ind w:left="1350" w:hanging="630"/>
        <w:rPr>
          <w:rFonts w:eastAsia="Times New Roman"/>
          <w:sz w:val="24"/>
          <w:szCs w:val="24"/>
        </w:rPr>
      </w:pPr>
      <w:r>
        <w:rPr>
          <w:rFonts w:eastAsia="Times New Roman"/>
          <w:sz w:val="24"/>
          <w:szCs w:val="24"/>
        </w:rPr>
        <w:t xml:space="preserve">Open mic session: </w:t>
      </w:r>
      <w:r w:rsidR="00561D50">
        <w:rPr>
          <w:rFonts w:eastAsia="Times New Roman"/>
          <w:sz w:val="24"/>
          <w:szCs w:val="24"/>
        </w:rPr>
        <w:t>There were no issues raised during the first open mic session</w:t>
      </w:r>
      <w:r w:rsidR="00D94709">
        <w:rPr>
          <w:rFonts w:eastAsia="Times New Roman"/>
          <w:sz w:val="24"/>
          <w:szCs w:val="24"/>
        </w:rPr>
        <w:t xml:space="preserve"> and no residents joined subsequently, so there was not a second open mic session</w:t>
      </w:r>
      <w:r w:rsidR="009C29A3">
        <w:rPr>
          <w:rFonts w:eastAsia="Times New Roman"/>
          <w:sz w:val="24"/>
          <w:szCs w:val="24"/>
        </w:rPr>
        <w:t xml:space="preserve">. </w:t>
      </w:r>
    </w:p>
    <w:p w14:paraId="03B6EA90" w14:textId="77777777" w:rsidR="00FC3309" w:rsidRPr="00BD3C8B" w:rsidRDefault="00FC3309" w:rsidP="00FC3309">
      <w:pPr>
        <w:pStyle w:val="ListParagraph"/>
        <w:tabs>
          <w:tab w:val="left" w:pos="720"/>
        </w:tabs>
        <w:rPr>
          <w:rFonts w:eastAsia="Times New Roman"/>
          <w:sz w:val="16"/>
          <w:szCs w:val="16"/>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12EF875B" w:rsidR="00561D50" w:rsidRDefault="00E509B2" w:rsidP="00561D50">
      <w:pPr>
        <w:pStyle w:val="ListParagraph"/>
        <w:numPr>
          <w:ilvl w:val="2"/>
          <w:numId w:val="2"/>
        </w:numPr>
        <w:tabs>
          <w:tab w:val="left" w:pos="720"/>
        </w:tabs>
        <w:ind w:left="1350" w:hanging="630"/>
        <w:rPr>
          <w:rFonts w:eastAsia="Times New Roman" w:cstheme="minorHAnsi"/>
          <w:color w:val="202020"/>
          <w:sz w:val="24"/>
          <w:szCs w:val="24"/>
        </w:rPr>
      </w:pPr>
      <w:r>
        <w:rPr>
          <w:rFonts w:eastAsia="Times New Roman"/>
          <w:sz w:val="24"/>
          <w:szCs w:val="24"/>
        </w:rPr>
        <w:t>Sgt. Moore</w:t>
      </w:r>
      <w:r w:rsidR="00787FE7">
        <w:rPr>
          <w:rFonts w:eastAsia="Times New Roman"/>
          <w:sz w:val="24"/>
          <w:szCs w:val="24"/>
        </w:rPr>
        <w:t xml:space="preserve"> </w:t>
      </w:r>
      <w:r w:rsidR="002D1DDC">
        <w:rPr>
          <w:rFonts w:eastAsia="Times New Roman"/>
          <w:sz w:val="24"/>
          <w:szCs w:val="24"/>
        </w:rPr>
        <w:t xml:space="preserve">explained that, due to police staffing shortages, a new policy is coming into effect, likely to last at least until the end of the calendar year: </w:t>
      </w:r>
      <w:r w:rsidR="00CA5E16">
        <w:rPr>
          <w:rFonts w:eastAsia="Times New Roman" w:cstheme="minorHAnsi"/>
          <w:color w:val="333333"/>
          <w:spacing w:val="-6"/>
          <w:sz w:val="24"/>
          <w:szCs w:val="24"/>
        </w:rPr>
        <w:t>for non-emergency matters that do not pose a danger and/or have already taken place (e.g., car break-ins), these matters will now be handled by telephone rather than an officer coming to a home in person. There is NO change to an emergency situation: call 911 and your call will be handled in the appropriate manner</w:t>
      </w:r>
      <w:r w:rsidR="0020398B">
        <w:rPr>
          <w:rFonts w:eastAsia="Times New Roman" w:cstheme="minorHAnsi"/>
          <w:color w:val="202020"/>
          <w:sz w:val="24"/>
          <w:szCs w:val="24"/>
        </w:rPr>
        <w:t>.</w:t>
      </w:r>
    </w:p>
    <w:p w14:paraId="0A28667C" w14:textId="1E08453B" w:rsidR="00CA5E16" w:rsidRPr="00BF1766" w:rsidRDefault="00CA5E16" w:rsidP="00CA5E16">
      <w:pPr>
        <w:pStyle w:val="ListParagraph"/>
        <w:tabs>
          <w:tab w:val="left" w:pos="720"/>
        </w:tabs>
        <w:ind w:left="525"/>
        <w:rPr>
          <w:rFonts w:eastAsia="Times New Roman" w:cstheme="minorHAnsi"/>
          <w:color w:val="202020"/>
          <w:sz w:val="16"/>
          <w:szCs w:val="16"/>
        </w:rPr>
      </w:pPr>
    </w:p>
    <w:p w14:paraId="3E549817" w14:textId="161E19FE" w:rsidR="00CA5E16" w:rsidRPr="00CA5E16" w:rsidRDefault="00CA5E16" w:rsidP="00CA5E16">
      <w:pPr>
        <w:ind w:left="1260"/>
        <w:rPr>
          <w:rFonts w:eastAsia="Times New Roman" w:cstheme="minorHAnsi"/>
          <w:color w:val="202020"/>
          <w:sz w:val="24"/>
          <w:szCs w:val="24"/>
        </w:rPr>
      </w:pPr>
      <w:r>
        <w:rPr>
          <w:rFonts w:eastAsia="Times New Roman" w:cstheme="minorHAnsi"/>
          <w:color w:val="202020"/>
          <w:sz w:val="24"/>
          <w:szCs w:val="24"/>
        </w:rPr>
        <w:t>In response to questions about the late-May</w:t>
      </w:r>
      <w:r w:rsidRPr="00CA5E16">
        <w:rPr>
          <w:sz w:val="24"/>
          <w:szCs w:val="24"/>
        </w:rPr>
        <w:t xml:space="preserve"> </w:t>
      </w:r>
      <w:proofErr w:type="spellStart"/>
      <w:r>
        <w:rPr>
          <w:sz w:val="24"/>
          <w:szCs w:val="24"/>
        </w:rPr>
        <w:t>Bradlee</w:t>
      </w:r>
      <w:proofErr w:type="spellEnd"/>
      <w:r>
        <w:rPr>
          <w:sz w:val="24"/>
          <w:szCs w:val="24"/>
        </w:rPr>
        <w:t xml:space="preserve"> Shopping Center brawl, resulting in the death of an 18-year-old Alexandria City High School student and subsequent arrest of a 16-year-old, Moore noted that ACPD will be maintaining a presence at the shopping center and that there are numerous gangs active in the city, increasingly so west of N. Beauregard Street near Southern Towers.</w:t>
      </w:r>
    </w:p>
    <w:p w14:paraId="29D18D43" w14:textId="5A4FB8DD" w:rsidR="00EC028E" w:rsidRPr="000749D8" w:rsidRDefault="00EC028E" w:rsidP="00EC028E">
      <w:pPr>
        <w:tabs>
          <w:tab w:val="left" w:pos="720"/>
        </w:tabs>
        <w:rPr>
          <w:rFonts w:eastAsia="Times New Roman" w:cstheme="minorHAnsi"/>
          <w:color w:val="202020"/>
          <w:sz w:val="16"/>
          <w:szCs w:val="16"/>
        </w:rPr>
      </w:pPr>
    </w:p>
    <w:p w14:paraId="38D89B8F" w14:textId="492A5A02" w:rsidR="008C76BD" w:rsidRDefault="002C7A2D" w:rsidP="004E545A">
      <w:pPr>
        <w:pStyle w:val="ListParagraph"/>
        <w:numPr>
          <w:ilvl w:val="2"/>
          <w:numId w:val="2"/>
        </w:numPr>
        <w:tabs>
          <w:tab w:val="left" w:pos="720"/>
        </w:tabs>
        <w:ind w:left="1260" w:hanging="630"/>
        <w:rPr>
          <w:rFonts w:eastAsia="Times New Roman"/>
          <w:sz w:val="24"/>
          <w:szCs w:val="24"/>
        </w:rPr>
      </w:pPr>
      <w:r>
        <w:rPr>
          <w:rFonts w:eastAsia="Times New Roman"/>
          <w:sz w:val="24"/>
          <w:szCs w:val="24"/>
        </w:rPr>
        <w:t>LT</w:t>
      </w:r>
      <w:r w:rsidR="0026022E">
        <w:rPr>
          <w:rFonts w:eastAsia="Times New Roman"/>
          <w:sz w:val="24"/>
          <w:szCs w:val="24"/>
        </w:rPr>
        <w:t xml:space="preserve"> Houston </w:t>
      </w:r>
      <w:r w:rsidR="00787FE7">
        <w:rPr>
          <w:rFonts w:eastAsia="Times New Roman"/>
          <w:sz w:val="24"/>
          <w:szCs w:val="24"/>
        </w:rPr>
        <w:t>promised to send an email with information on upcoming community engagement events.</w:t>
      </w:r>
      <w:r w:rsidR="000C5344">
        <w:rPr>
          <w:rFonts w:eastAsia="Times New Roman"/>
          <w:sz w:val="24"/>
          <w:szCs w:val="24"/>
        </w:rPr>
        <w:t xml:space="preserve"> He also confirmed, in response to a question, that the Sheriff’s Department is also facing staffing shortages.</w:t>
      </w:r>
    </w:p>
    <w:p w14:paraId="6C8177B9" w14:textId="60B9323F" w:rsidR="002249A0" w:rsidRPr="000749D8" w:rsidRDefault="004E545A" w:rsidP="001879B3">
      <w:pPr>
        <w:tabs>
          <w:tab w:val="left" w:pos="720"/>
        </w:tabs>
        <w:rPr>
          <w:rFonts w:eastAsia="Times New Roman"/>
          <w:sz w:val="16"/>
          <w:szCs w:val="16"/>
        </w:rPr>
      </w:pPr>
      <w:r>
        <w:rPr>
          <w:rFonts w:eastAsia="Times New Roman"/>
          <w:sz w:val="24"/>
          <w:szCs w:val="24"/>
        </w:rPr>
        <w:tab/>
      </w:r>
      <w:r>
        <w:rPr>
          <w:rFonts w:eastAsia="Times New Roman"/>
          <w:sz w:val="24"/>
          <w:szCs w:val="24"/>
        </w:rPr>
        <w:tab/>
      </w:r>
      <w:r>
        <w:rPr>
          <w:rFonts w:eastAsia="Times New Roman"/>
          <w:sz w:val="24"/>
          <w:szCs w:val="24"/>
        </w:rPr>
        <w:tab/>
      </w: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34A25CBD" w:rsidR="000C241A" w:rsidRDefault="000C241A" w:rsidP="00BB6F06">
      <w:pPr>
        <w:tabs>
          <w:tab w:val="left" w:pos="720"/>
        </w:tabs>
        <w:ind w:left="1080" w:hanging="360"/>
        <w:rPr>
          <w:rFonts w:eastAsia="Times New Roman"/>
          <w:sz w:val="24"/>
          <w:szCs w:val="24"/>
        </w:rPr>
      </w:pPr>
      <w:r w:rsidRPr="009F03AB">
        <w:rPr>
          <w:rFonts w:eastAsia="Times New Roman"/>
          <w:b/>
          <w:bCs/>
          <w:sz w:val="24"/>
          <w:szCs w:val="24"/>
        </w:rPr>
        <w:lastRenderedPageBreak/>
        <w:t xml:space="preserve">Approval of </w:t>
      </w:r>
      <w:r w:rsidR="00805FB0">
        <w:rPr>
          <w:rFonts w:eastAsia="Times New Roman"/>
          <w:b/>
          <w:bCs/>
          <w:sz w:val="24"/>
          <w:szCs w:val="24"/>
        </w:rPr>
        <w:t>5 May</w:t>
      </w:r>
      <w:r w:rsidRPr="009F03AB">
        <w:rPr>
          <w:rFonts w:eastAsia="Times New Roman"/>
          <w:b/>
          <w:bCs/>
          <w:sz w:val="24"/>
          <w:szCs w:val="24"/>
        </w:rPr>
        <w:t xml:space="preserve"> 202</w:t>
      </w:r>
      <w:r w:rsidR="00BB6F06">
        <w:rPr>
          <w:rFonts w:eastAsia="Times New Roman"/>
          <w:b/>
          <w:bCs/>
          <w:sz w:val="24"/>
          <w:szCs w:val="24"/>
        </w:rPr>
        <w:t>2</w:t>
      </w:r>
      <w:r w:rsidRPr="009F03AB">
        <w:rPr>
          <w:rFonts w:eastAsia="Times New Roman"/>
          <w:b/>
          <w:bCs/>
          <w:sz w:val="24"/>
          <w:szCs w:val="24"/>
        </w:rPr>
        <w:t xml:space="preserve"> Minutes</w:t>
      </w:r>
    </w:p>
    <w:p w14:paraId="04AF1CE7" w14:textId="3778411E" w:rsidR="00B97B75" w:rsidRPr="003E4BFF" w:rsidRDefault="00D77A35" w:rsidP="00BA68FD">
      <w:pPr>
        <w:tabs>
          <w:tab w:val="left" w:pos="720"/>
        </w:tabs>
        <w:ind w:left="720" w:hanging="360"/>
        <w:rPr>
          <w:rFonts w:eastAsia="Times New Roman"/>
          <w:sz w:val="24"/>
          <w:szCs w:val="24"/>
        </w:rPr>
      </w:pPr>
      <w:r>
        <w:rPr>
          <w:rFonts w:eastAsia="Times New Roman"/>
          <w:sz w:val="24"/>
          <w:szCs w:val="24"/>
        </w:rPr>
        <w:tab/>
      </w:r>
      <w:r w:rsidR="00B97B75">
        <w:rPr>
          <w:rFonts w:eastAsia="Times New Roman"/>
          <w:sz w:val="24"/>
          <w:szCs w:val="24"/>
        </w:rPr>
        <w:t xml:space="preserve">Clark-Sestak </w:t>
      </w:r>
      <w:r w:rsidR="00BA68FD">
        <w:rPr>
          <w:rFonts w:eastAsia="Times New Roman"/>
          <w:sz w:val="24"/>
          <w:szCs w:val="24"/>
        </w:rPr>
        <w:t xml:space="preserve">noted that revised April minutes were distributed prior to this meeting and </w:t>
      </w:r>
      <w:r w:rsidR="00805FB0">
        <w:rPr>
          <w:rFonts w:eastAsia="Times New Roman"/>
          <w:sz w:val="24"/>
          <w:szCs w:val="24"/>
        </w:rPr>
        <w:t>thanked Jacob and Pritzker for their editorial corrections; there were no changes of substance</w:t>
      </w:r>
      <w:r w:rsidR="00B97B75">
        <w:rPr>
          <w:rFonts w:eastAsia="Times New Roman"/>
          <w:sz w:val="24"/>
          <w:szCs w:val="24"/>
        </w:rPr>
        <w:t>.</w:t>
      </w:r>
      <w:r>
        <w:rPr>
          <w:rFonts w:eastAsia="Times New Roman"/>
          <w:sz w:val="24"/>
          <w:szCs w:val="24"/>
        </w:rPr>
        <w:t xml:space="preserve"> </w:t>
      </w:r>
      <w:r w:rsidR="00787FE7">
        <w:rPr>
          <w:rFonts w:eastAsia="Times New Roman"/>
          <w:b/>
          <w:bCs/>
          <w:sz w:val="24"/>
          <w:szCs w:val="24"/>
        </w:rPr>
        <w:t>Brookbank</w:t>
      </w:r>
      <w:r w:rsidR="00716539" w:rsidRPr="003E4BFF">
        <w:rPr>
          <w:rFonts w:eastAsia="Times New Roman"/>
          <w:b/>
          <w:bCs/>
          <w:sz w:val="24"/>
          <w:szCs w:val="24"/>
        </w:rPr>
        <w:t xml:space="preserve"> moved</w:t>
      </w:r>
      <w:r w:rsidRPr="003E4BFF">
        <w:rPr>
          <w:rFonts w:eastAsia="Times New Roman"/>
          <w:b/>
          <w:bCs/>
          <w:sz w:val="24"/>
          <w:szCs w:val="24"/>
        </w:rPr>
        <w:t xml:space="preserve"> to approve the minutes</w:t>
      </w:r>
      <w:r w:rsidR="00B97B75">
        <w:rPr>
          <w:rFonts w:eastAsia="Times New Roman"/>
          <w:b/>
          <w:bCs/>
          <w:sz w:val="24"/>
          <w:szCs w:val="24"/>
        </w:rPr>
        <w:t xml:space="preserve"> as modified</w:t>
      </w:r>
      <w:r w:rsidRPr="003E4BFF">
        <w:rPr>
          <w:rFonts w:eastAsia="Times New Roman"/>
          <w:b/>
          <w:bCs/>
          <w:sz w:val="24"/>
          <w:szCs w:val="24"/>
        </w:rPr>
        <w:t xml:space="preserve">; </w:t>
      </w:r>
      <w:r w:rsidR="00805FB0">
        <w:rPr>
          <w:rFonts w:eastAsia="Times New Roman"/>
          <w:b/>
          <w:bCs/>
          <w:sz w:val="24"/>
          <w:szCs w:val="24"/>
        </w:rPr>
        <w:t>Judge</w:t>
      </w:r>
      <w:r w:rsidRPr="003E4BFF">
        <w:rPr>
          <w:rFonts w:eastAsia="Times New Roman"/>
          <w:b/>
          <w:bCs/>
          <w:sz w:val="24"/>
          <w:szCs w:val="24"/>
        </w:rPr>
        <w:t xml:space="preserve"> seconded. The minutes were unanimously approved</w:t>
      </w:r>
      <w:r w:rsidRPr="003E4BFF">
        <w:rPr>
          <w:rFonts w:eastAsia="Times New Roman"/>
          <w:sz w:val="24"/>
          <w:szCs w:val="24"/>
        </w:rPr>
        <w:t>.</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57BE344F" w14:textId="69962898" w:rsidR="009E6E39" w:rsidRDefault="00E15BFB" w:rsidP="00FC3309">
      <w:pPr>
        <w:tabs>
          <w:tab w:val="left" w:pos="720"/>
        </w:tabs>
        <w:ind w:left="720" w:hanging="630"/>
        <w:rPr>
          <w:rFonts w:eastAsia="Times New Roman"/>
          <w:sz w:val="24"/>
          <w:szCs w:val="24"/>
        </w:rPr>
      </w:pPr>
      <w:r>
        <w:rPr>
          <w:rFonts w:eastAsia="Times New Roman"/>
          <w:sz w:val="24"/>
          <w:szCs w:val="24"/>
        </w:rPr>
        <w:tab/>
      </w:r>
      <w:r w:rsidR="009E6E39">
        <w:rPr>
          <w:rFonts w:eastAsia="Times New Roman"/>
          <w:sz w:val="24"/>
          <w:szCs w:val="24"/>
        </w:rPr>
        <w:t xml:space="preserve">Browne </w:t>
      </w:r>
      <w:r w:rsidR="00787FE7">
        <w:rPr>
          <w:rFonts w:eastAsia="Times New Roman"/>
          <w:sz w:val="24"/>
          <w:szCs w:val="24"/>
        </w:rPr>
        <w:t>provided a written update after the meeting, reporting</w:t>
      </w:r>
      <w:r w:rsidR="006D7437">
        <w:rPr>
          <w:rFonts w:eastAsia="Times New Roman"/>
          <w:sz w:val="24"/>
          <w:szCs w:val="24"/>
        </w:rPr>
        <w:t xml:space="preserve"> </w:t>
      </w:r>
      <w:r w:rsidR="00892FB5">
        <w:rPr>
          <w:rFonts w:eastAsia="Times New Roman"/>
          <w:sz w:val="24"/>
          <w:szCs w:val="24"/>
        </w:rPr>
        <w:t>one dues payment received on 5 May, two checks written (for signs for the spring clean-up ($148.40) and St Patrick’s day event ($381.49)</w:t>
      </w:r>
      <w:r w:rsidR="00CA7F6A">
        <w:rPr>
          <w:rFonts w:eastAsia="Times New Roman"/>
          <w:sz w:val="24"/>
          <w:szCs w:val="24"/>
        </w:rPr>
        <w:t>)</w:t>
      </w:r>
      <w:r w:rsidR="00892FB5">
        <w:rPr>
          <w:rFonts w:eastAsia="Times New Roman"/>
          <w:sz w:val="24"/>
          <w:szCs w:val="24"/>
        </w:rPr>
        <w:t xml:space="preserve">, leaving </w:t>
      </w:r>
      <w:r w:rsidR="006D7437">
        <w:rPr>
          <w:rFonts w:eastAsia="Times New Roman"/>
          <w:sz w:val="24"/>
          <w:szCs w:val="24"/>
        </w:rPr>
        <w:t xml:space="preserve">a balance of </w:t>
      </w:r>
      <w:r w:rsidR="00892FB5">
        <w:rPr>
          <w:rFonts w:asciiTheme="minorHAnsi" w:eastAsia="Times New Roman" w:hAnsiTheme="minorHAnsi" w:cstheme="minorHAnsi"/>
          <w:sz w:val="24"/>
          <w:szCs w:val="24"/>
        </w:rPr>
        <w:t>just over</w:t>
      </w:r>
      <w:r w:rsidR="006D7437" w:rsidRPr="00805FB0">
        <w:rPr>
          <w:rFonts w:asciiTheme="minorHAnsi" w:eastAsia="Times New Roman" w:hAnsiTheme="minorHAnsi" w:cstheme="minorHAnsi"/>
          <w:sz w:val="24"/>
          <w:szCs w:val="24"/>
        </w:rPr>
        <w:t xml:space="preserve"> $1</w:t>
      </w:r>
      <w:r w:rsidR="00741A88" w:rsidRPr="00805FB0">
        <w:rPr>
          <w:rFonts w:asciiTheme="minorHAnsi" w:eastAsia="Times New Roman" w:hAnsiTheme="minorHAnsi" w:cstheme="minorHAnsi"/>
          <w:sz w:val="24"/>
          <w:szCs w:val="24"/>
        </w:rPr>
        <w:t>6</w:t>
      </w:r>
      <w:r w:rsidR="006D7437" w:rsidRPr="00805FB0">
        <w:rPr>
          <w:rFonts w:asciiTheme="minorHAnsi" w:eastAsia="Times New Roman" w:hAnsiTheme="minorHAnsi" w:cstheme="minorHAnsi"/>
          <w:sz w:val="24"/>
          <w:szCs w:val="24"/>
        </w:rPr>
        <w:t>,</w:t>
      </w:r>
      <w:r w:rsidR="00892FB5">
        <w:rPr>
          <w:rFonts w:asciiTheme="minorHAnsi" w:eastAsia="Times New Roman" w:hAnsiTheme="minorHAnsi" w:cstheme="minorHAnsi"/>
          <w:sz w:val="24"/>
          <w:szCs w:val="24"/>
        </w:rPr>
        <w:t>6</w:t>
      </w:r>
      <w:r w:rsidR="006D7437" w:rsidRPr="00805FB0">
        <w:rPr>
          <w:rFonts w:asciiTheme="minorHAnsi" w:eastAsia="Times New Roman" w:hAnsiTheme="minorHAnsi" w:cstheme="minorHAnsi"/>
          <w:sz w:val="24"/>
          <w:szCs w:val="24"/>
        </w:rPr>
        <w:t>00 in SRCA’s account</w:t>
      </w:r>
      <w:r w:rsidR="000228CC" w:rsidRPr="00805FB0">
        <w:rPr>
          <w:rFonts w:asciiTheme="minorHAnsi" w:eastAsia="Times New Roman" w:hAnsiTheme="minorHAnsi" w:cstheme="minorHAnsi"/>
          <w:sz w:val="24"/>
          <w:szCs w:val="24"/>
        </w:rPr>
        <w:t xml:space="preserve">. </w:t>
      </w:r>
      <w:r w:rsidR="00805FB0" w:rsidRPr="00805FB0">
        <w:rPr>
          <w:rFonts w:asciiTheme="minorHAnsi" w:eastAsia="Times New Roman" w:hAnsiTheme="minorHAnsi" w:cstheme="minorHAnsi"/>
          <w:sz w:val="24"/>
          <w:szCs w:val="24"/>
        </w:rPr>
        <w:t>She also reported that the</w:t>
      </w:r>
      <w:r w:rsidR="00805FB0" w:rsidRPr="00805FB0">
        <w:rPr>
          <w:rFonts w:asciiTheme="minorHAnsi" w:hAnsiTheme="minorHAnsi" w:cstheme="minorHAnsi"/>
          <w:color w:val="000000"/>
          <w:spacing w:val="-6"/>
          <w:sz w:val="24"/>
          <w:szCs w:val="24"/>
          <w:shd w:val="clear" w:color="auto" w:fill="FFFFFF"/>
        </w:rPr>
        <w:t xml:space="preserve"> annual registration fee to the VA State Corporation Commission ($25) had been paid and SRCA annual report updating the officers had been filed.</w:t>
      </w:r>
    </w:p>
    <w:p w14:paraId="0BFFB794" w14:textId="77777777" w:rsidR="001935B5" w:rsidRPr="000749D8" w:rsidRDefault="001935B5" w:rsidP="000228CC">
      <w:pPr>
        <w:tabs>
          <w:tab w:val="left" w:pos="720"/>
        </w:tabs>
        <w:rPr>
          <w:rFonts w:asciiTheme="minorHAnsi" w:hAnsiTheme="minorHAnsi" w:cstheme="minorHAnsi"/>
          <w:spacing w:val="-6"/>
          <w:sz w:val="16"/>
          <w:szCs w:val="16"/>
          <w:shd w:val="clear" w:color="auto" w:fill="FFFFFF"/>
        </w:rPr>
      </w:pP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7024074" w14:textId="41EA9921" w:rsidR="00A620BF" w:rsidRPr="00BA68FD" w:rsidRDefault="001935B5" w:rsidP="00BA68FD">
      <w:pPr>
        <w:pStyle w:val="ListParagraph"/>
        <w:numPr>
          <w:ilvl w:val="1"/>
          <w:numId w:val="9"/>
        </w:numPr>
        <w:tabs>
          <w:tab w:val="left" w:pos="720"/>
        </w:tabs>
        <w:rPr>
          <w:rFonts w:eastAsia="Times New Roman"/>
          <w:b/>
          <w:bCs/>
          <w:sz w:val="24"/>
          <w:szCs w:val="24"/>
        </w:rPr>
      </w:pPr>
      <w:r>
        <w:rPr>
          <w:rFonts w:eastAsia="Times New Roman"/>
          <w:b/>
          <w:bCs/>
          <w:sz w:val="24"/>
          <w:szCs w:val="24"/>
        </w:rPr>
        <w:t>2022</w:t>
      </w:r>
      <w:r w:rsidR="002B45AB" w:rsidRPr="002B45AB">
        <w:rPr>
          <w:rFonts w:eastAsia="Times New Roman"/>
          <w:b/>
          <w:bCs/>
          <w:sz w:val="24"/>
          <w:szCs w:val="24"/>
        </w:rPr>
        <w:t xml:space="preserve"> </w:t>
      </w:r>
      <w:r w:rsidR="000228CC">
        <w:rPr>
          <w:rFonts w:eastAsia="Times New Roman"/>
          <w:b/>
          <w:bCs/>
          <w:sz w:val="24"/>
          <w:szCs w:val="24"/>
        </w:rPr>
        <w:t xml:space="preserve">Recent and Near-Term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w:t>
      </w:r>
      <w:r w:rsidR="00CA7F6A">
        <w:rPr>
          <w:rFonts w:eastAsia="Times New Roman"/>
          <w:b/>
          <w:bCs/>
          <w:sz w:val="24"/>
          <w:szCs w:val="24"/>
        </w:rPr>
        <w:t xml:space="preserve">Kate </w:t>
      </w:r>
      <w:r w:rsidR="000C241A" w:rsidRPr="002B45AB">
        <w:rPr>
          <w:rFonts w:eastAsia="Times New Roman"/>
          <w:b/>
          <w:bCs/>
          <w:sz w:val="24"/>
          <w:szCs w:val="24"/>
        </w:rPr>
        <w:t>Hennigan</w:t>
      </w:r>
    </w:p>
    <w:p w14:paraId="01176B86" w14:textId="7A8498B1" w:rsidR="00A11C5A" w:rsidRPr="00892FB5" w:rsidRDefault="00A11C5A" w:rsidP="00892FB5">
      <w:pPr>
        <w:tabs>
          <w:tab w:val="left" w:pos="720"/>
        </w:tabs>
        <w:rPr>
          <w:sz w:val="16"/>
          <w:szCs w:val="16"/>
        </w:rPr>
      </w:pPr>
    </w:p>
    <w:p w14:paraId="6C5E4CF9" w14:textId="35B723D5" w:rsidR="00160A8B" w:rsidRDefault="00A11C5A" w:rsidP="00A11C5A">
      <w:pPr>
        <w:pStyle w:val="ListParagraph"/>
        <w:tabs>
          <w:tab w:val="left" w:pos="720"/>
        </w:tabs>
        <w:rPr>
          <w:sz w:val="24"/>
          <w:szCs w:val="24"/>
        </w:rPr>
      </w:pPr>
      <w:r w:rsidRPr="00A11C5A">
        <w:rPr>
          <w:b/>
          <w:bCs/>
          <w:sz w:val="24"/>
          <w:szCs w:val="24"/>
        </w:rPr>
        <w:t>Screen on the Green</w:t>
      </w:r>
      <w:r>
        <w:rPr>
          <w:sz w:val="24"/>
          <w:szCs w:val="24"/>
        </w:rPr>
        <w:t xml:space="preserve">: The first of two Screen on the Green movies </w:t>
      </w:r>
      <w:proofErr w:type="gramStart"/>
      <w:r w:rsidR="00F95E47">
        <w:rPr>
          <w:sz w:val="24"/>
          <w:szCs w:val="24"/>
        </w:rPr>
        <w:t>is</w:t>
      </w:r>
      <w:proofErr w:type="gramEnd"/>
      <w:r w:rsidR="00F95E47">
        <w:rPr>
          <w:sz w:val="24"/>
          <w:szCs w:val="24"/>
        </w:rPr>
        <w:t xml:space="preserve"> </w:t>
      </w:r>
      <w:r>
        <w:rPr>
          <w:sz w:val="24"/>
          <w:szCs w:val="24"/>
        </w:rPr>
        <w:t xml:space="preserve">scheduled for </w:t>
      </w:r>
      <w:r w:rsidR="00F95E47" w:rsidRPr="0020398B">
        <w:rPr>
          <w:sz w:val="24"/>
          <w:szCs w:val="24"/>
          <w:u w:val="single"/>
        </w:rPr>
        <w:t>17</w:t>
      </w:r>
      <w:r w:rsidR="00160A8B" w:rsidRPr="0020398B">
        <w:rPr>
          <w:sz w:val="24"/>
          <w:szCs w:val="24"/>
          <w:u w:val="single"/>
        </w:rPr>
        <w:t xml:space="preserve"> </w:t>
      </w:r>
      <w:r w:rsidRPr="0020398B">
        <w:rPr>
          <w:sz w:val="24"/>
          <w:szCs w:val="24"/>
          <w:u w:val="single"/>
        </w:rPr>
        <w:t>June</w:t>
      </w:r>
      <w:r w:rsidR="00F95E47" w:rsidRPr="00F95E47">
        <w:rPr>
          <w:sz w:val="24"/>
          <w:szCs w:val="24"/>
        </w:rPr>
        <w:t xml:space="preserve"> </w:t>
      </w:r>
      <w:r w:rsidR="00F95E47">
        <w:rPr>
          <w:sz w:val="24"/>
          <w:szCs w:val="24"/>
        </w:rPr>
        <w:t>at about 7:00pm</w:t>
      </w:r>
      <w:r w:rsidR="00160A8B">
        <w:rPr>
          <w:sz w:val="24"/>
          <w:szCs w:val="24"/>
        </w:rPr>
        <w:t xml:space="preserve">. </w:t>
      </w:r>
      <w:r w:rsidR="00892FB5">
        <w:rPr>
          <w:sz w:val="24"/>
          <w:szCs w:val="24"/>
        </w:rPr>
        <w:t xml:space="preserve">At the time of the meeting, the name of the movie was not yet confirmed as </w:t>
      </w:r>
      <w:r w:rsidR="00160A8B">
        <w:rPr>
          <w:sz w:val="24"/>
          <w:szCs w:val="24"/>
        </w:rPr>
        <w:t xml:space="preserve">Hennigan </w:t>
      </w:r>
      <w:r w:rsidR="00892FB5">
        <w:rPr>
          <w:sz w:val="24"/>
          <w:szCs w:val="24"/>
        </w:rPr>
        <w:t>was unable to attend</w:t>
      </w:r>
      <w:r w:rsidR="00160A8B">
        <w:rPr>
          <w:sz w:val="24"/>
          <w:szCs w:val="24"/>
        </w:rPr>
        <w:t xml:space="preserve">. </w:t>
      </w:r>
      <w:r w:rsidR="00892FB5">
        <w:rPr>
          <w:sz w:val="24"/>
          <w:szCs w:val="24"/>
        </w:rPr>
        <w:t xml:space="preserve">Chase confirmed that people are welcome to bring food and non-alcoholic beverages (no glass) as long as they take any trash home with them. Also, blankets and chairs with no legs (i.e., beach chairs) are allowed on the field or people can sit in the bleachers. </w:t>
      </w:r>
      <w:r w:rsidR="00F95E47">
        <w:rPr>
          <w:sz w:val="24"/>
          <w:szCs w:val="24"/>
        </w:rPr>
        <w:t>See the seminaryridge.net for information as i</w:t>
      </w:r>
      <w:r w:rsidR="000749D8">
        <w:rPr>
          <w:sz w:val="24"/>
          <w:szCs w:val="24"/>
        </w:rPr>
        <w:t>t</w:t>
      </w:r>
      <w:r w:rsidR="00F95E47">
        <w:rPr>
          <w:sz w:val="24"/>
          <w:szCs w:val="24"/>
        </w:rPr>
        <w:t xml:space="preserve"> becomes available. </w:t>
      </w:r>
      <w:r w:rsidR="00160A8B">
        <w:rPr>
          <w:sz w:val="24"/>
          <w:szCs w:val="24"/>
        </w:rPr>
        <w:t xml:space="preserve">The second Screen on the Green will be held in August, likely </w:t>
      </w:r>
      <w:r w:rsidR="00F95E47">
        <w:rPr>
          <w:sz w:val="24"/>
          <w:szCs w:val="24"/>
        </w:rPr>
        <w:t>either 5 or 12 August,</w:t>
      </w:r>
      <w:r w:rsidR="00160A8B">
        <w:rPr>
          <w:sz w:val="24"/>
          <w:szCs w:val="24"/>
        </w:rPr>
        <w:t xml:space="preserve"> </w:t>
      </w:r>
      <w:r>
        <w:rPr>
          <w:sz w:val="24"/>
          <w:szCs w:val="24"/>
        </w:rPr>
        <w:t xml:space="preserve">and </w:t>
      </w:r>
      <w:r w:rsidR="00160A8B">
        <w:rPr>
          <w:sz w:val="24"/>
          <w:szCs w:val="24"/>
        </w:rPr>
        <w:t xml:space="preserve">will be </w:t>
      </w:r>
      <w:r>
        <w:rPr>
          <w:sz w:val="24"/>
          <w:szCs w:val="24"/>
        </w:rPr>
        <w:t xml:space="preserve">sponsored by </w:t>
      </w:r>
      <w:r w:rsidR="00CA7F6A">
        <w:rPr>
          <w:sz w:val="24"/>
          <w:szCs w:val="24"/>
        </w:rPr>
        <w:t xml:space="preserve">Kate </w:t>
      </w:r>
      <w:proofErr w:type="spellStart"/>
      <w:r>
        <w:rPr>
          <w:sz w:val="24"/>
          <w:szCs w:val="24"/>
        </w:rPr>
        <w:t>Bertles</w:t>
      </w:r>
      <w:proofErr w:type="spellEnd"/>
      <w:r>
        <w:rPr>
          <w:sz w:val="24"/>
          <w:szCs w:val="24"/>
        </w:rPr>
        <w:t xml:space="preserve"> </w:t>
      </w:r>
      <w:proofErr w:type="spellStart"/>
      <w:r w:rsidR="00CA7F6A">
        <w:rPr>
          <w:sz w:val="24"/>
          <w:szCs w:val="24"/>
        </w:rPr>
        <w:t>Henningan</w:t>
      </w:r>
      <w:proofErr w:type="spellEnd"/>
      <w:r w:rsidR="00CA7F6A">
        <w:rPr>
          <w:sz w:val="24"/>
          <w:szCs w:val="24"/>
        </w:rPr>
        <w:t xml:space="preserve">, </w:t>
      </w:r>
      <w:proofErr w:type="spellStart"/>
      <w:r w:rsidR="00CA7F6A">
        <w:rPr>
          <w:sz w:val="24"/>
          <w:szCs w:val="24"/>
        </w:rPr>
        <w:t>McEnearney</w:t>
      </w:r>
      <w:proofErr w:type="spellEnd"/>
      <w:r w:rsidR="00CA7F6A">
        <w:rPr>
          <w:sz w:val="24"/>
          <w:szCs w:val="24"/>
        </w:rPr>
        <w:t xml:space="preserve"> Associates</w:t>
      </w:r>
      <w:r>
        <w:rPr>
          <w:sz w:val="24"/>
          <w:szCs w:val="24"/>
        </w:rPr>
        <w:t>.</w:t>
      </w:r>
    </w:p>
    <w:p w14:paraId="5925C729" w14:textId="77777777" w:rsidR="00160A8B" w:rsidRPr="000749D8" w:rsidRDefault="00160A8B" w:rsidP="00A11C5A">
      <w:pPr>
        <w:pStyle w:val="ListParagraph"/>
        <w:tabs>
          <w:tab w:val="left" w:pos="720"/>
        </w:tabs>
        <w:rPr>
          <w:sz w:val="16"/>
          <w:szCs w:val="16"/>
        </w:rPr>
      </w:pPr>
    </w:p>
    <w:p w14:paraId="0EC7A242" w14:textId="39A1C94A" w:rsidR="00AA7A58" w:rsidRPr="00892FB5" w:rsidRDefault="00160A8B" w:rsidP="00892FB5">
      <w:pPr>
        <w:pStyle w:val="ListParagraph"/>
        <w:tabs>
          <w:tab w:val="left" w:pos="720"/>
        </w:tabs>
        <w:rPr>
          <w:sz w:val="24"/>
          <w:szCs w:val="24"/>
        </w:rPr>
      </w:pPr>
      <w:r w:rsidRPr="003256F6">
        <w:rPr>
          <w:b/>
          <w:bCs/>
          <w:sz w:val="24"/>
          <w:szCs w:val="24"/>
        </w:rPr>
        <w:t>Annual Meeting and Picnic</w:t>
      </w:r>
      <w:r>
        <w:rPr>
          <w:sz w:val="24"/>
          <w:szCs w:val="24"/>
        </w:rPr>
        <w:t xml:space="preserve">: The annual meeting and picnic will be held </w:t>
      </w:r>
      <w:r w:rsidR="002E52AA" w:rsidRPr="002E52AA">
        <w:rPr>
          <w:sz w:val="24"/>
          <w:szCs w:val="24"/>
          <w:u w:val="single"/>
        </w:rPr>
        <w:t>18</w:t>
      </w:r>
      <w:r w:rsidRPr="002E52AA">
        <w:rPr>
          <w:sz w:val="24"/>
          <w:szCs w:val="24"/>
          <w:u w:val="single"/>
        </w:rPr>
        <w:t xml:space="preserve"> September</w:t>
      </w:r>
      <w:r>
        <w:rPr>
          <w:sz w:val="24"/>
          <w:szCs w:val="24"/>
        </w:rPr>
        <w:t xml:space="preserve">. </w:t>
      </w:r>
      <w:r w:rsidR="002E52AA">
        <w:rPr>
          <w:sz w:val="24"/>
          <w:szCs w:val="24"/>
        </w:rPr>
        <w:t xml:space="preserve">Hennigan </w:t>
      </w:r>
      <w:r w:rsidR="00892FB5">
        <w:rPr>
          <w:sz w:val="24"/>
          <w:szCs w:val="24"/>
        </w:rPr>
        <w:t xml:space="preserve">had earlier </w:t>
      </w:r>
      <w:r w:rsidR="002E52AA">
        <w:rPr>
          <w:sz w:val="24"/>
          <w:szCs w:val="24"/>
        </w:rPr>
        <w:t>requested volunteer</w:t>
      </w:r>
      <w:r w:rsidR="00892FB5">
        <w:rPr>
          <w:sz w:val="24"/>
          <w:szCs w:val="24"/>
        </w:rPr>
        <w:t>s</w:t>
      </w:r>
      <w:r w:rsidR="003256F6">
        <w:rPr>
          <w:sz w:val="24"/>
          <w:szCs w:val="24"/>
        </w:rPr>
        <w:t xml:space="preserve"> to lead the organization of this event</w:t>
      </w:r>
      <w:r w:rsidR="002E52AA" w:rsidRPr="00892FB5">
        <w:rPr>
          <w:sz w:val="24"/>
          <w:szCs w:val="24"/>
        </w:rPr>
        <w:t xml:space="preserve">. </w:t>
      </w:r>
      <w:r w:rsidR="00892FB5">
        <w:rPr>
          <w:sz w:val="24"/>
          <w:szCs w:val="24"/>
        </w:rPr>
        <w:t xml:space="preserve"> </w:t>
      </w:r>
      <w:r w:rsidR="00DB1B19">
        <w:rPr>
          <w:sz w:val="24"/>
          <w:szCs w:val="24"/>
        </w:rPr>
        <w:t xml:space="preserve">At this meeting, </w:t>
      </w:r>
      <w:r w:rsidR="00892FB5">
        <w:rPr>
          <w:sz w:val="24"/>
          <w:szCs w:val="24"/>
        </w:rPr>
        <w:t>Clark-Sestak offered to organize the picnic food and will provide options</w:t>
      </w:r>
      <w:r w:rsidR="00E333BF">
        <w:rPr>
          <w:sz w:val="24"/>
          <w:szCs w:val="24"/>
        </w:rPr>
        <w:t xml:space="preserve"> before the July SRCA meeting. Plati tentatively agreed to organize the games/activities (and, if unable, will pass along all necessary information). Jacob proposed that she, Clark-Sestak, and Browne work to determine all the </w:t>
      </w:r>
      <w:r w:rsidR="00DB1B19">
        <w:rPr>
          <w:sz w:val="24"/>
          <w:szCs w:val="24"/>
        </w:rPr>
        <w:t>documents</w:t>
      </w:r>
      <w:r w:rsidR="00E333BF">
        <w:rPr>
          <w:sz w:val="24"/>
          <w:szCs w:val="24"/>
        </w:rPr>
        <w:t xml:space="preserve"> that will need to be included in the package of materials going to all residents.</w:t>
      </w:r>
    </w:p>
    <w:p w14:paraId="2720EBCF" w14:textId="77777777" w:rsidR="00AA7A58" w:rsidRPr="000749D8" w:rsidRDefault="00AA7A58" w:rsidP="00A11C5A">
      <w:pPr>
        <w:pStyle w:val="ListParagraph"/>
        <w:tabs>
          <w:tab w:val="left" w:pos="720"/>
        </w:tabs>
        <w:rPr>
          <w:sz w:val="16"/>
          <w:szCs w:val="16"/>
        </w:rPr>
      </w:pPr>
    </w:p>
    <w:p w14:paraId="0132D6C0" w14:textId="424CFC56" w:rsidR="009B3622" w:rsidRPr="00A11C5A" w:rsidRDefault="002E52AA" w:rsidP="00A11C5A">
      <w:pPr>
        <w:pStyle w:val="ListParagraph"/>
        <w:tabs>
          <w:tab w:val="left" w:pos="720"/>
        </w:tabs>
        <w:rPr>
          <w:sz w:val="24"/>
          <w:szCs w:val="24"/>
        </w:rPr>
      </w:pPr>
      <w:r>
        <w:rPr>
          <w:sz w:val="24"/>
          <w:szCs w:val="24"/>
        </w:rPr>
        <w:t xml:space="preserve">Jacob noted the </w:t>
      </w:r>
      <w:r w:rsidR="00DB1B19">
        <w:rPr>
          <w:sz w:val="24"/>
          <w:szCs w:val="24"/>
        </w:rPr>
        <w:t xml:space="preserve">need to </w:t>
      </w:r>
      <w:r>
        <w:rPr>
          <w:sz w:val="24"/>
          <w:szCs w:val="24"/>
        </w:rPr>
        <w:t>form a nominating committee</w:t>
      </w:r>
      <w:r w:rsidR="00DB1B19">
        <w:rPr>
          <w:sz w:val="24"/>
          <w:szCs w:val="24"/>
        </w:rPr>
        <w:t xml:space="preserve"> which, according to the Bylaws can be a maximum of three people, appointed by the President. In the meantime, she, Frahler and Pritzker will contact existing</w:t>
      </w:r>
      <w:r w:rsidR="00173EB8">
        <w:rPr>
          <w:sz w:val="24"/>
          <w:szCs w:val="24"/>
        </w:rPr>
        <w:t xml:space="preserve"> officers and committee chairs to determine who</w:t>
      </w:r>
      <w:r>
        <w:rPr>
          <w:sz w:val="24"/>
          <w:szCs w:val="24"/>
        </w:rPr>
        <w:t xml:space="preserve"> would be interested in remaining in </w:t>
      </w:r>
      <w:r w:rsidR="00173EB8">
        <w:rPr>
          <w:sz w:val="24"/>
          <w:szCs w:val="24"/>
        </w:rPr>
        <w:t>those</w:t>
      </w:r>
      <w:r>
        <w:rPr>
          <w:sz w:val="24"/>
          <w:szCs w:val="24"/>
        </w:rPr>
        <w:t xml:space="preserve"> positions and</w:t>
      </w:r>
      <w:r w:rsidR="00173EB8">
        <w:rPr>
          <w:sz w:val="24"/>
          <w:szCs w:val="24"/>
        </w:rPr>
        <w:t xml:space="preserve"> seek to identify</w:t>
      </w:r>
      <w:r>
        <w:rPr>
          <w:sz w:val="24"/>
          <w:szCs w:val="24"/>
        </w:rPr>
        <w:t xml:space="preserve"> which other residents would be interested in running for these positions.</w:t>
      </w:r>
      <w:r w:rsidR="00AA7A58">
        <w:rPr>
          <w:sz w:val="24"/>
          <w:szCs w:val="24"/>
        </w:rPr>
        <w:t xml:space="preserve"> Anyone interested in serving as an officer or committee chair is encouraged to email</w:t>
      </w:r>
      <w:r w:rsidR="00DB1B19">
        <w:rPr>
          <w:sz w:val="24"/>
          <w:szCs w:val="24"/>
        </w:rPr>
        <w:t xml:space="preserve"> </w:t>
      </w:r>
      <w:hyperlink r:id="rId9" w:history="1">
        <w:r w:rsidR="00DB1B19" w:rsidRPr="007D65FD">
          <w:rPr>
            <w:rStyle w:val="Hyperlink"/>
            <w:sz w:val="24"/>
            <w:szCs w:val="24"/>
          </w:rPr>
          <w:t>news4srca@gmail.com</w:t>
        </w:r>
      </w:hyperlink>
      <w:r w:rsidR="00DB1B19">
        <w:rPr>
          <w:sz w:val="24"/>
          <w:szCs w:val="24"/>
        </w:rPr>
        <w:t xml:space="preserve"> or to contact </w:t>
      </w:r>
      <w:r w:rsidR="00173EB8">
        <w:rPr>
          <w:sz w:val="24"/>
          <w:szCs w:val="24"/>
        </w:rPr>
        <w:t>Jacob, Frahler, or Pritzker</w:t>
      </w:r>
      <w:r w:rsidR="00DB1B19">
        <w:rPr>
          <w:sz w:val="24"/>
          <w:szCs w:val="24"/>
        </w:rPr>
        <w:t xml:space="preserve"> directly</w:t>
      </w:r>
      <w:r w:rsidR="00AA7A58">
        <w:rPr>
          <w:sz w:val="24"/>
          <w:szCs w:val="24"/>
        </w:rPr>
        <w:t xml:space="preserve">. </w:t>
      </w:r>
      <w:r w:rsidR="00550B40" w:rsidRPr="00A11C5A">
        <w:rPr>
          <w:sz w:val="24"/>
          <w:szCs w:val="24"/>
        </w:rPr>
        <w:tab/>
      </w:r>
    </w:p>
    <w:p w14:paraId="1AFE22A3" w14:textId="77777777" w:rsidR="009B3622" w:rsidRPr="00DB1B19" w:rsidRDefault="009B3622" w:rsidP="00DB1B19">
      <w:pPr>
        <w:tabs>
          <w:tab w:val="left" w:pos="720"/>
        </w:tabs>
        <w:rPr>
          <w:rFonts w:eastAsia="Times New Roman"/>
          <w:sz w:val="12"/>
          <w:szCs w:val="12"/>
        </w:rPr>
      </w:pPr>
    </w:p>
    <w:p w14:paraId="70EC6C35" w14:textId="31256F90" w:rsidR="00E95CFA" w:rsidRPr="00E95CFA" w:rsidRDefault="000C241A" w:rsidP="00CB0747">
      <w:pPr>
        <w:pStyle w:val="ListParagraph"/>
        <w:numPr>
          <w:ilvl w:val="1"/>
          <w:numId w:val="9"/>
        </w:numPr>
        <w:tabs>
          <w:tab w:val="left" w:pos="720"/>
        </w:tabs>
        <w:rPr>
          <w:rFonts w:eastAsia="Times New Roman"/>
          <w:sz w:val="24"/>
          <w:szCs w:val="24"/>
        </w:rPr>
      </w:pPr>
      <w:r w:rsidRPr="00E95CFA">
        <w:rPr>
          <w:rFonts w:eastAsia="Times New Roman"/>
          <w:b/>
          <w:bCs/>
          <w:sz w:val="24"/>
          <w:szCs w:val="24"/>
        </w:rPr>
        <w:t xml:space="preserve">Seminary Hill Association </w:t>
      </w:r>
      <w:r w:rsidR="00D84417" w:rsidRPr="00E95CFA">
        <w:rPr>
          <w:rFonts w:eastAsia="Times New Roman"/>
          <w:b/>
          <w:bCs/>
          <w:sz w:val="24"/>
          <w:szCs w:val="24"/>
        </w:rPr>
        <w:t xml:space="preserve">(SHA) </w:t>
      </w:r>
      <w:r w:rsidRPr="00E95CFA">
        <w:rPr>
          <w:rFonts w:eastAsia="Times New Roman"/>
          <w:b/>
          <w:bCs/>
          <w:sz w:val="24"/>
          <w:szCs w:val="24"/>
        </w:rPr>
        <w:t>Liaison – Judge</w:t>
      </w:r>
    </w:p>
    <w:p w14:paraId="5BD168CE" w14:textId="7D86978F" w:rsidR="00171B6B" w:rsidRDefault="00244168" w:rsidP="00724E61">
      <w:pPr>
        <w:pStyle w:val="ListParagraph"/>
        <w:tabs>
          <w:tab w:val="left" w:pos="720"/>
        </w:tabs>
        <w:rPr>
          <w:rFonts w:eastAsia="Times New Roman" w:cstheme="minorHAnsi"/>
          <w:color w:val="333333"/>
          <w:spacing w:val="-6"/>
          <w:sz w:val="24"/>
          <w:szCs w:val="24"/>
        </w:rPr>
      </w:pPr>
      <w:r w:rsidRPr="00244168">
        <w:rPr>
          <w:rFonts w:asciiTheme="minorHAnsi" w:hAnsiTheme="minorHAnsi" w:cstheme="minorHAnsi"/>
          <w:color w:val="0A0A0A"/>
          <w:spacing w:val="-6"/>
          <w:sz w:val="24"/>
          <w:szCs w:val="24"/>
          <w:shd w:val="clear" w:color="auto" w:fill="FEFEFE"/>
        </w:rPr>
        <w:t xml:space="preserve">Judge </w:t>
      </w:r>
      <w:r w:rsidR="00173EB8">
        <w:rPr>
          <w:rFonts w:asciiTheme="minorHAnsi" w:hAnsiTheme="minorHAnsi" w:cstheme="minorHAnsi"/>
          <w:color w:val="0A0A0A"/>
          <w:spacing w:val="-6"/>
          <w:sz w:val="24"/>
          <w:szCs w:val="24"/>
          <w:shd w:val="clear" w:color="auto" w:fill="FEFEFE"/>
        </w:rPr>
        <w:t xml:space="preserve">explained that </w:t>
      </w:r>
      <w:r w:rsidR="00173EB8">
        <w:rPr>
          <w:rFonts w:eastAsia="Times New Roman" w:cstheme="minorHAnsi"/>
          <w:color w:val="333333"/>
          <w:spacing w:val="-6"/>
          <w:sz w:val="24"/>
          <w:szCs w:val="24"/>
        </w:rPr>
        <w:t xml:space="preserve">construction on </w:t>
      </w:r>
      <w:proofErr w:type="spellStart"/>
      <w:r w:rsidR="00173EB8">
        <w:rPr>
          <w:rFonts w:eastAsia="Times New Roman" w:cstheme="minorHAnsi"/>
          <w:color w:val="333333"/>
          <w:spacing w:val="-6"/>
          <w:sz w:val="24"/>
          <w:szCs w:val="24"/>
        </w:rPr>
        <w:t>Karig</w:t>
      </w:r>
      <w:proofErr w:type="spellEnd"/>
      <w:r w:rsidR="00173EB8">
        <w:rPr>
          <w:rFonts w:eastAsia="Times New Roman" w:cstheme="minorHAnsi"/>
          <w:color w:val="333333"/>
          <w:spacing w:val="-6"/>
          <w:sz w:val="24"/>
          <w:szCs w:val="24"/>
        </w:rPr>
        <w:t xml:space="preserve"> Estates is on hold until an issue with the sewer line is resolved.</w:t>
      </w:r>
    </w:p>
    <w:p w14:paraId="2F714DE0" w14:textId="28C546D8" w:rsidR="007C3211" w:rsidRDefault="007C3211" w:rsidP="00724E61">
      <w:pPr>
        <w:pStyle w:val="ListParagraph"/>
        <w:tabs>
          <w:tab w:val="left" w:pos="720"/>
        </w:tabs>
        <w:rPr>
          <w:rFonts w:eastAsia="Times New Roman"/>
          <w:sz w:val="24"/>
          <w:szCs w:val="24"/>
        </w:rPr>
      </w:pPr>
    </w:p>
    <w:p w14:paraId="333B9659" w14:textId="012DD490" w:rsidR="007C3211" w:rsidRDefault="007C3211" w:rsidP="00724E61">
      <w:pPr>
        <w:pStyle w:val="ListParagraph"/>
        <w:tabs>
          <w:tab w:val="left" w:pos="720"/>
        </w:tabs>
        <w:rPr>
          <w:rFonts w:asciiTheme="minorHAnsi" w:hAnsiTheme="minorHAnsi" w:cstheme="minorHAnsi"/>
          <w:color w:val="000000"/>
          <w:spacing w:val="-6"/>
          <w:sz w:val="24"/>
          <w:szCs w:val="24"/>
          <w:shd w:val="clear" w:color="auto" w:fill="FFFFFF"/>
        </w:rPr>
      </w:pPr>
      <w:r>
        <w:rPr>
          <w:rFonts w:eastAsia="Times New Roman"/>
          <w:sz w:val="24"/>
          <w:szCs w:val="24"/>
        </w:rPr>
        <w:lastRenderedPageBreak/>
        <w:t xml:space="preserve">SRCA’s 6 June newsletter mentioned public outreach about proposed lighting on several Alexandria City sports fields. </w:t>
      </w:r>
      <w:r>
        <w:rPr>
          <w:rFonts w:asciiTheme="minorHAnsi" w:hAnsiTheme="minorHAnsi" w:cstheme="minorHAnsi"/>
          <w:color w:val="000000"/>
          <w:spacing w:val="-6"/>
          <w:sz w:val="24"/>
          <w:szCs w:val="24"/>
          <w:shd w:val="clear" w:color="auto" w:fill="FFFFFF"/>
        </w:rPr>
        <w:t xml:space="preserve">Judge noted that, while the </w:t>
      </w:r>
      <w:proofErr w:type="gramStart"/>
      <w:r>
        <w:rPr>
          <w:rFonts w:asciiTheme="minorHAnsi" w:hAnsiTheme="minorHAnsi" w:cstheme="minorHAnsi"/>
          <w:color w:val="000000"/>
          <w:spacing w:val="-6"/>
          <w:sz w:val="24"/>
          <w:szCs w:val="24"/>
          <w:shd w:val="clear" w:color="auto" w:fill="FFFFFF"/>
        </w:rPr>
        <w:t>City</w:t>
      </w:r>
      <w:proofErr w:type="gramEnd"/>
      <w:r w:rsidRPr="007C3211">
        <w:rPr>
          <w:rFonts w:asciiTheme="minorHAnsi" w:hAnsiTheme="minorHAnsi" w:cstheme="minorHAnsi"/>
          <w:color w:val="000000"/>
          <w:spacing w:val="-6"/>
          <w:sz w:val="24"/>
          <w:szCs w:val="24"/>
          <w:shd w:val="clear" w:color="auto" w:fill="FFFFFF"/>
        </w:rPr>
        <w:t xml:space="preserve"> approved funding for lighting on 5 fields at $402k per field</w:t>
      </w:r>
      <w:r>
        <w:rPr>
          <w:rFonts w:asciiTheme="minorHAnsi" w:hAnsiTheme="minorHAnsi" w:cstheme="minorHAnsi"/>
          <w:color w:val="000000"/>
          <w:spacing w:val="-6"/>
          <w:sz w:val="24"/>
          <w:szCs w:val="24"/>
          <w:shd w:val="clear" w:color="auto" w:fill="FFFFFF"/>
        </w:rPr>
        <w:t>, t</w:t>
      </w:r>
      <w:r w:rsidRPr="007C3211">
        <w:rPr>
          <w:rFonts w:asciiTheme="minorHAnsi" w:hAnsiTheme="minorHAnsi" w:cstheme="minorHAnsi"/>
          <w:color w:val="000000"/>
          <w:spacing w:val="-6"/>
          <w:sz w:val="24"/>
          <w:szCs w:val="24"/>
          <w:shd w:val="clear" w:color="auto" w:fill="FFFFFF"/>
        </w:rPr>
        <w:t xml:space="preserve">he installation of the lights is not yet approved. </w:t>
      </w:r>
    </w:p>
    <w:p w14:paraId="56403C94" w14:textId="1B854980" w:rsidR="007C3211" w:rsidRDefault="00114E1B" w:rsidP="00724E61">
      <w:pPr>
        <w:pStyle w:val="ListParagraph"/>
        <w:tabs>
          <w:tab w:val="left" w:pos="720"/>
        </w:tabs>
        <w:rPr>
          <w:rFonts w:asciiTheme="minorHAnsi" w:hAnsiTheme="minorHAnsi" w:cstheme="minorHAnsi"/>
          <w:color w:val="000000"/>
          <w:spacing w:val="-6"/>
          <w:sz w:val="24"/>
          <w:szCs w:val="24"/>
          <w:shd w:val="clear" w:color="auto" w:fill="FFFFFF"/>
        </w:rPr>
      </w:pPr>
      <w:r>
        <w:rPr>
          <w:rFonts w:eastAsia="Times New Roman"/>
          <w:sz w:val="24"/>
          <w:szCs w:val="24"/>
        </w:rPr>
        <w:t xml:space="preserve">There is an SHA representative who is part of the Duke Street in Motion committee. </w:t>
      </w:r>
      <w:r w:rsidRPr="00114E1B">
        <w:rPr>
          <w:rFonts w:asciiTheme="minorHAnsi" w:hAnsiTheme="minorHAnsi" w:cstheme="minorHAnsi"/>
          <w:color w:val="000000"/>
          <w:spacing w:val="-6"/>
          <w:sz w:val="24"/>
          <w:szCs w:val="24"/>
          <w:shd w:val="clear" w:color="auto" w:fill="FFFFFF"/>
        </w:rPr>
        <w:t xml:space="preserve">Recently the committee elected its chair and marked up the </w:t>
      </w:r>
      <w:r w:rsidR="00BF476E">
        <w:rPr>
          <w:rFonts w:asciiTheme="minorHAnsi" w:hAnsiTheme="minorHAnsi" w:cstheme="minorHAnsi"/>
          <w:color w:val="000000"/>
          <w:spacing w:val="-6"/>
          <w:sz w:val="24"/>
          <w:szCs w:val="24"/>
          <w:shd w:val="clear" w:color="auto" w:fill="FFFFFF"/>
        </w:rPr>
        <w:t>C</w:t>
      </w:r>
      <w:r w:rsidRPr="00114E1B">
        <w:rPr>
          <w:rFonts w:asciiTheme="minorHAnsi" w:hAnsiTheme="minorHAnsi" w:cstheme="minorHAnsi"/>
          <w:color w:val="000000"/>
          <w:spacing w:val="-6"/>
          <w:sz w:val="24"/>
          <w:szCs w:val="24"/>
          <w:shd w:val="clear" w:color="auto" w:fill="FFFFFF"/>
        </w:rPr>
        <w:t xml:space="preserve">ity’s draft vision and goals. The </w:t>
      </w:r>
      <w:proofErr w:type="gramStart"/>
      <w:r w:rsidR="00BF476E">
        <w:rPr>
          <w:rFonts w:asciiTheme="minorHAnsi" w:hAnsiTheme="minorHAnsi" w:cstheme="minorHAnsi"/>
          <w:color w:val="000000"/>
          <w:spacing w:val="-6"/>
          <w:sz w:val="24"/>
          <w:szCs w:val="24"/>
          <w:shd w:val="clear" w:color="auto" w:fill="FFFFFF"/>
        </w:rPr>
        <w:t>C</w:t>
      </w:r>
      <w:r w:rsidRPr="00114E1B">
        <w:rPr>
          <w:rFonts w:asciiTheme="minorHAnsi" w:hAnsiTheme="minorHAnsi" w:cstheme="minorHAnsi"/>
          <w:color w:val="000000"/>
          <w:spacing w:val="-6"/>
          <w:sz w:val="24"/>
          <w:szCs w:val="24"/>
          <w:shd w:val="clear" w:color="auto" w:fill="FFFFFF"/>
        </w:rPr>
        <w:t>ity</w:t>
      </w:r>
      <w:proofErr w:type="gramEnd"/>
      <w:r w:rsidRPr="00114E1B">
        <w:rPr>
          <w:rFonts w:asciiTheme="minorHAnsi" w:hAnsiTheme="minorHAnsi" w:cstheme="minorHAnsi"/>
          <w:color w:val="000000"/>
          <w:spacing w:val="-6"/>
          <w:sz w:val="24"/>
          <w:szCs w:val="24"/>
          <w:shd w:val="clear" w:color="auto" w:fill="FFFFFF"/>
        </w:rPr>
        <w:t xml:space="preserve"> staff are openly saying that they want to get people out of their cars. They would like to mitigate cut</w:t>
      </w:r>
      <w:r w:rsidR="00BF476E">
        <w:rPr>
          <w:rFonts w:asciiTheme="minorHAnsi" w:hAnsiTheme="minorHAnsi" w:cstheme="minorHAnsi"/>
          <w:color w:val="000000"/>
          <w:spacing w:val="-6"/>
          <w:sz w:val="24"/>
          <w:szCs w:val="24"/>
          <w:shd w:val="clear" w:color="auto" w:fill="FFFFFF"/>
        </w:rPr>
        <w:t>-</w:t>
      </w:r>
      <w:r w:rsidRPr="00114E1B">
        <w:rPr>
          <w:rFonts w:asciiTheme="minorHAnsi" w:hAnsiTheme="minorHAnsi" w:cstheme="minorHAnsi"/>
          <w:color w:val="000000"/>
          <w:spacing w:val="-6"/>
          <w:sz w:val="24"/>
          <w:szCs w:val="24"/>
          <w:shd w:val="clear" w:color="auto" w:fill="FFFFFF"/>
        </w:rPr>
        <w:t>through traffic but have not decided how that will happen. Currently, bus ridership continues to be low along Duke.</w:t>
      </w:r>
    </w:p>
    <w:p w14:paraId="2AE1D9F7" w14:textId="3573AC6D" w:rsidR="00114E1B" w:rsidRPr="00197CCD" w:rsidRDefault="00114E1B" w:rsidP="00724E61">
      <w:pPr>
        <w:pStyle w:val="ListParagraph"/>
        <w:tabs>
          <w:tab w:val="left" w:pos="720"/>
        </w:tabs>
        <w:rPr>
          <w:rFonts w:eastAsia="Times New Roman"/>
          <w:sz w:val="16"/>
          <w:szCs w:val="16"/>
        </w:rPr>
      </w:pPr>
    </w:p>
    <w:p w14:paraId="55F4025B" w14:textId="7BB39559" w:rsidR="00704EDB" w:rsidRDefault="00114E1B" w:rsidP="00704EDB">
      <w:pPr>
        <w:pStyle w:val="ListParagraph"/>
        <w:tabs>
          <w:tab w:val="left" w:pos="720"/>
        </w:tabs>
        <w:rPr>
          <w:rFonts w:eastAsia="Times New Roman"/>
          <w:sz w:val="24"/>
          <w:szCs w:val="24"/>
        </w:rPr>
      </w:pPr>
      <w:r>
        <w:rPr>
          <w:rFonts w:eastAsia="Times New Roman"/>
          <w:sz w:val="24"/>
          <w:szCs w:val="24"/>
        </w:rPr>
        <w:t xml:space="preserve">Judge reported that SHA leadership intends to remain engaged with </w:t>
      </w:r>
      <w:r w:rsidRPr="00114E1B">
        <w:rPr>
          <w:rFonts w:asciiTheme="minorHAnsi" w:hAnsiTheme="minorHAnsi" w:cstheme="minorHAnsi"/>
          <w:color w:val="000000"/>
          <w:spacing w:val="-6"/>
          <w:sz w:val="24"/>
          <w:szCs w:val="24"/>
          <w:shd w:val="clear" w:color="auto" w:fill="FFFFFF"/>
        </w:rPr>
        <w:t>Hillary Orr at the city about the road diet assessment results and signage around the city</w:t>
      </w:r>
      <w:r>
        <w:rPr>
          <w:rFonts w:ascii="Helvetica" w:hAnsi="Helvetica" w:cs="Helvetica"/>
          <w:color w:val="000000"/>
          <w:spacing w:val="-6"/>
          <w:sz w:val="26"/>
          <w:szCs w:val="26"/>
          <w:shd w:val="clear" w:color="auto" w:fill="FFFFFF"/>
        </w:rPr>
        <w:t>. </w:t>
      </w:r>
      <w:r w:rsidR="00704EDB">
        <w:rPr>
          <w:rFonts w:eastAsia="Times New Roman"/>
          <w:sz w:val="24"/>
          <w:szCs w:val="24"/>
        </w:rPr>
        <w:t>Jacob noted that counters had been installed on Seminary Road and at the top of Fort Williams Parkway.</w:t>
      </w:r>
    </w:p>
    <w:p w14:paraId="172598B2" w14:textId="185F8FFA" w:rsidR="00114E1B" w:rsidRPr="00197CCD" w:rsidRDefault="00114E1B" w:rsidP="00704EDB">
      <w:pPr>
        <w:tabs>
          <w:tab w:val="left" w:pos="720"/>
        </w:tabs>
        <w:rPr>
          <w:rFonts w:ascii="Helvetica" w:hAnsi="Helvetica" w:cs="Helvetica"/>
          <w:color w:val="000000"/>
          <w:spacing w:val="-6"/>
          <w:sz w:val="16"/>
          <w:szCs w:val="16"/>
          <w:shd w:val="clear" w:color="auto" w:fill="FFFFFF"/>
        </w:rPr>
      </w:pPr>
    </w:p>
    <w:p w14:paraId="14CEA030" w14:textId="77777777" w:rsidR="00DF2211" w:rsidRDefault="00114E1B" w:rsidP="00724E61">
      <w:pPr>
        <w:pStyle w:val="ListParagraph"/>
        <w:tabs>
          <w:tab w:val="left" w:pos="720"/>
        </w:tabs>
        <w:rPr>
          <w:rFonts w:asciiTheme="minorHAnsi" w:hAnsiTheme="minorHAnsi" w:cstheme="minorHAnsi"/>
          <w:color w:val="000000"/>
          <w:spacing w:val="-6"/>
          <w:sz w:val="24"/>
          <w:szCs w:val="24"/>
          <w:shd w:val="clear" w:color="auto" w:fill="FFFFFF"/>
        </w:rPr>
      </w:pPr>
      <w:r w:rsidRPr="00114E1B">
        <w:rPr>
          <w:rFonts w:asciiTheme="minorHAnsi" w:hAnsiTheme="minorHAnsi" w:cstheme="minorHAnsi"/>
          <w:color w:val="000000"/>
          <w:spacing w:val="-6"/>
          <w:sz w:val="24"/>
          <w:szCs w:val="24"/>
          <w:shd w:val="clear" w:color="auto" w:fill="FFFFFF"/>
        </w:rPr>
        <w:t>There will be no SHA meetings in July or August, but will meet to vote if an issue arises.</w:t>
      </w:r>
      <w:r w:rsidR="00DF2211">
        <w:rPr>
          <w:rFonts w:asciiTheme="minorHAnsi" w:hAnsiTheme="minorHAnsi" w:cstheme="minorHAnsi"/>
          <w:color w:val="000000"/>
          <w:spacing w:val="-6"/>
          <w:sz w:val="24"/>
          <w:szCs w:val="24"/>
          <w:shd w:val="clear" w:color="auto" w:fill="FFFFFF"/>
        </w:rPr>
        <w:t xml:space="preserve"> </w:t>
      </w:r>
    </w:p>
    <w:p w14:paraId="293B440F" w14:textId="77777777" w:rsidR="00DF2211" w:rsidRPr="00197CCD" w:rsidRDefault="00DF2211" w:rsidP="00724E61">
      <w:pPr>
        <w:pStyle w:val="ListParagraph"/>
        <w:tabs>
          <w:tab w:val="left" w:pos="720"/>
        </w:tabs>
        <w:rPr>
          <w:rFonts w:asciiTheme="minorHAnsi" w:hAnsiTheme="minorHAnsi" w:cstheme="minorHAnsi"/>
          <w:color w:val="000000"/>
          <w:spacing w:val="-6"/>
          <w:sz w:val="16"/>
          <w:szCs w:val="16"/>
          <w:shd w:val="clear" w:color="auto" w:fill="FFFFFF"/>
        </w:rPr>
      </w:pPr>
    </w:p>
    <w:p w14:paraId="25231CD9" w14:textId="4BF0B933" w:rsidR="00114E1B" w:rsidRPr="00114E1B" w:rsidRDefault="00DF2211" w:rsidP="00724E61">
      <w:pPr>
        <w:pStyle w:val="ListParagraph"/>
        <w:tabs>
          <w:tab w:val="left" w:pos="720"/>
        </w:tabs>
        <w:rPr>
          <w:rFonts w:asciiTheme="minorHAnsi" w:eastAsia="Times New Roman" w:hAnsiTheme="minorHAnsi" w:cstheme="minorHAnsi"/>
          <w:sz w:val="24"/>
          <w:szCs w:val="24"/>
        </w:rPr>
      </w:pPr>
      <w:r>
        <w:rPr>
          <w:rFonts w:asciiTheme="minorHAnsi" w:hAnsiTheme="minorHAnsi" w:cstheme="minorHAnsi"/>
          <w:color w:val="000000"/>
          <w:spacing w:val="-6"/>
          <w:sz w:val="24"/>
          <w:szCs w:val="24"/>
          <w:shd w:val="clear" w:color="auto" w:fill="FFFFFF"/>
        </w:rPr>
        <w:t>There are at-large Board positions open in SHA until November 2022, and Seminary Ridge area residents would be eligible to fill these positions. Anyone interested should contact Judge or Jacob.</w:t>
      </w:r>
    </w:p>
    <w:p w14:paraId="0F1EB80F" w14:textId="77777777" w:rsidR="000C241A" w:rsidRPr="00171B6B" w:rsidRDefault="000C241A" w:rsidP="00171B6B">
      <w:pPr>
        <w:tabs>
          <w:tab w:val="left" w:pos="720"/>
        </w:tabs>
        <w:rPr>
          <w:rFonts w:eastAsia="Times New Roman"/>
          <w:sz w:val="16"/>
          <w:szCs w:val="16"/>
        </w:rPr>
      </w:pPr>
    </w:p>
    <w:p w14:paraId="7C6C98AC" w14:textId="052E3073" w:rsidR="000C241A" w:rsidRDefault="000C241A" w:rsidP="002642C0">
      <w:pPr>
        <w:pStyle w:val="ListParagraph"/>
        <w:numPr>
          <w:ilvl w:val="1"/>
          <w:numId w:val="9"/>
        </w:numPr>
        <w:tabs>
          <w:tab w:val="left" w:pos="720"/>
          <w:tab w:val="left" w:pos="1530"/>
        </w:tabs>
        <w:rPr>
          <w:rFonts w:eastAsia="Times New Roman"/>
          <w:b/>
          <w:bCs/>
          <w:sz w:val="24"/>
          <w:szCs w:val="24"/>
        </w:rPr>
      </w:pPr>
      <w:r w:rsidRPr="007D0188">
        <w:rPr>
          <w:rFonts w:eastAsia="Times New Roman"/>
          <w:b/>
          <w:bCs/>
          <w:sz w:val="24"/>
          <w:szCs w:val="24"/>
        </w:rPr>
        <w:t xml:space="preserve">SSSAS (St. Stephen’s </w:t>
      </w:r>
      <w:r w:rsidR="005C31CF">
        <w:rPr>
          <w:rFonts w:eastAsia="Times New Roman"/>
          <w:b/>
          <w:bCs/>
          <w:sz w:val="24"/>
          <w:szCs w:val="24"/>
        </w:rPr>
        <w:t xml:space="preserve">and </w:t>
      </w:r>
      <w:r w:rsidRPr="007D0188">
        <w:rPr>
          <w:rFonts w:eastAsia="Times New Roman"/>
          <w:b/>
          <w:bCs/>
          <w:sz w:val="24"/>
          <w:szCs w:val="24"/>
        </w:rPr>
        <w:t>St. Agnes School) Liaison – Chas</w:t>
      </w:r>
      <w:r w:rsidR="001A1D26">
        <w:rPr>
          <w:rFonts w:eastAsia="Times New Roman"/>
          <w:b/>
          <w:bCs/>
          <w:sz w:val="24"/>
          <w:szCs w:val="24"/>
        </w:rPr>
        <w:t>e</w:t>
      </w:r>
    </w:p>
    <w:p w14:paraId="13A9BC85" w14:textId="77777777" w:rsidR="00DF2211" w:rsidRDefault="001A1D26" w:rsidP="00724E61">
      <w:pPr>
        <w:pStyle w:val="ListParagraph"/>
        <w:tabs>
          <w:tab w:val="left" w:pos="720"/>
          <w:tab w:val="left" w:pos="1530"/>
        </w:tabs>
        <w:rPr>
          <w:rFonts w:asciiTheme="minorHAnsi" w:eastAsia="Times New Roman" w:hAnsiTheme="minorHAnsi" w:cstheme="minorHAnsi"/>
          <w:sz w:val="24"/>
          <w:szCs w:val="24"/>
        </w:rPr>
      </w:pPr>
      <w:r w:rsidRPr="008C3717">
        <w:rPr>
          <w:rFonts w:asciiTheme="minorHAnsi" w:eastAsia="Times New Roman" w:hAnsiTheme="minorHAnsi" w:cstheme="minorHAnsi"/>
          <w:sz w:val="24"/>
          <w:szCs w:val="24"/>
        </w:rPr>
        <w:t xml:space="preserve">Chase </w:t>
      </w:r>
      <w:r w:rsidR="00114E1B">
        <w:rPr>
          <w:rFonts w:asciiTheme="minorHAnsi" w:eastAsia="Times New Roman" w:hAnsiTheme="minorHAnsi" w:cstheme="minorHAnsi"/>
          <w:sz w:val="24"/>
          <w:szCs w:val="24"/>
        </w:rPr>
        <w:t>reminded the group</w:t>
      </w:r>
      <w:r w:rsidR="00AA7A58">
        <w:rPr>
          <w:rFonts w:asciiTheme="minorHAnsi" w:eastAsia="Times New Roman" w:hAnsiTheme="minorHAnsi" w:cstheme="minorHAnsi"/>
          <w:sz w:val="24"/>
          <w:szCs w:val="24"/>
        </w:rPr>
        <w:t xml:space="preserve"> that SSSAS will be hosting the election of a new bishop on 4 June, </w:t>
      </w:r>
      <w:r w:rsidR="00DF2211">
        <w:rPr>
          <w:rFonts w:asciiTheme="minorHAnsi" w:eastAsia="Times New Roman" w:hAnsiTheme="minorHAnsi" w:cstheme="minorHAnsi"/>
          <w:sz w:val="24"/>
          <w:szCs w:val="24"/>
        </w:rPr>
        <w:t>with</w:t>
      </w:r>
      <w:r w:rsidR="00AA7A58">
        <w:rPr>
          <w:rFonts w:asciiTheme="minorHAnsi" w:eastAsia="Times New Roman" w:hAnsiTheme="minorHAnsi" w:cstheme="minorHAnsi"/>
          <w:sz w:val="24"/>
          <w:szCs w:val="24"/>
        </w:rPr>
        <w:t xml:space="preserve"> some 500 people expected to attend. </w:t>
      </w:r>
    </w:p>
    <w:p w14:paraId="538344D4" w14:textId="77777777" w:rsidR="00DF2211" w:rsidRPr="00197CCD" w:rsidRDefault="00DF2211" w:rsidP="00724E61">
      <w:pPr>
        <w:pStyle w:val="ListParagraph"/>
        <w:tabs>
          <w:tab w:val="left" w:pos="720"/>
          <w:tab w:val="left" w:pos="1530"/>
        </w:tabs>
        <w:rPr>
          <w:rFonts w:asciiTheme="minorHAnsi" w:eastAsia="Times New Roman" w:hAnsiTheme="minorHAnsi" w:cstheme="minorHAnsi"/>
          <w:sz w:val="16"/>
          <w:szCs w:val="16"/>
        </w:rPr>
      </w:pPr>
    </w:p>
    <w:p w14:paraId="487F6891" w14:textId="71B1F7FB" w:rsidR="00257084" w:rsidRPr="0071278A" w:rsidRDefault="00AA7A58" w:rsidP="00724E61">
      <w:pPr>
        <w:pStyle w:val="ListParagraph"/>
        <w:tabs>
          <w:tab w:val="left" w:pos="720"/>
          <w:tab w:val="left" w:pos="1530"/>
        </w:tabs>
        <w:rPr>
          <w:rFonts w:eastAsia="Times New Roman"/>
          <w:sz w:val="24"/>
          <w:szCs w:val="24"/>
        </w:rPr>
      </w:pPr>
      <w:r>
        <w:rPr>
          <w:rFonts w:asciiTheme="minorHAnsi" w:eastAsia="Times New Roman" w:hAnsiTheme="minorHAnsi" w:cstheme="minorHAnsi"/>
          <w:sz w:val="24"/>
          <w:szCs w:val="24"/>
        </w:rPr>
        <w:t>SSSAS graduation will be held the morning of 11 June</w:t>
      </w:r>
      <w:r w:rsidR="00DF2211">
        <w:rPr>
          <w:rFonts w:asciiTheme="minorHAnsi" w:eastAsia="Times New Roman" w:hAnsiTheme="minorHAnsi" w:cstheme="minorHAnsi"/>
          <w:sz w:val="24"/>
          <w:szCs w:val="24"/>
        </w:rPr>
        <w:t xml:space="preserve"> starting at 0930 on the football field</w:t>
      </w:r>
      <w:r>
        <w:rPr>
          <w:rFonts w:asciiTheme="minorHAnsi" w:eastAsia="Times New Roman" w:hAnsiTheme="minorHAnsi" w:cstheme="minorHAnsi"/>
          <w:sz w:val="24"/>
          <w:szCs w:val="24"/>
        </w:rPr>
        <w:t>.</w:t>
      </w: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02C28E1D" w:rsidR="000C241A" w:rsidRDefault="000C241A" w:rsidP="002B45AB">
      <w:pPr>
        <w:pStyle w:val="ListParagraph"/>
        <w:numPr>
          <w:ilvl w:val="1"/>
          <w:numId w:val="9"/>
        </w:numPr>
        <w:tabs>
          <w:tab w:val="left" w:pos="720"/>
        </w:tabs>
        <w:rPr>
          <w:rFonts w:eastAsia="Times New Roman"/>
          <w:b/>
          <w:bCs/>
          <w:sz w:val="24"/>
          <w:szCs w:val="24"/>
        </w:rPr>
      </w:pPr>
      <w:r>
        <w:rPr>
          <w:rFonts w:eastAsia="Times New Roman"/>
          <w:b/>
          <w:bCs/>
          <w:sz w:val="24"/>
          <w:szCs w:val="24"/>
        </w:rPr>
        <w:t>BEHC Update – Flachs</w:t>
      </w:r>
    </w:p>
    <w:p w14:paraId="510F5A86" w14:textId="4E55F3E2" w:rsidR="00584802" w:rsidRDefault="001A1D26" w:rsidP="00DF2211">
      <w:pPr>
        <w:pStyle w:val="ListParagraph"/>
        <w:tabs>
          <w:tab w:val="left" w:pos="720"/>
        </w:tabs>
        <w:rPr>
          <w:rFonts w:eastAsia="Times New Roman"/>
          <w:sz w:val="24"/>
          <w:szCs w:val="24"/>
        </w:rPr>
      </w:pPr>
      <w:r>
        <w:rPr>
          <w:rFonts w:eastAsia="Times New Roman"/>
          <w:sz w:val="24"/>
          <w:szCs w:val="24"/>
        </w:rPr>
        <w:t>Flachs</w:t>
      </w:r>
      <w:r w:rsidR="009D3374">
        <w:rPr>
          <w:rFonts w:eastAsia="Times New Roman"/>
          <w:sz w:val="24"/>
          <w:szCs w:val="24"/>
        </w:rPr>
        <w:t xml:space="preserve"> </w:t>
      </w:r>
      <w:r w:rsidR="00DF2211">
        <w:rPr>
          <w:rFonts w:eastAsia="Times New Roman"/>
          <w:sz w:val="24"/>
          <w:szCs w:val="24"/>
        </w:rPr>
        <w:t xml:space="preserve">reported that Beth El had held its annual picnic recently. </w:t>
      </w:r>
      <w:r w:rsidR="00DF2211" w:rsidRPr="00DF2211">
        <w:rPr>
          <w:rFonts w:eastAsia="Times New Roman"/>
          <w:sz w:val="24"/>
          <w:szCs w:val="24"/>
        </w:rPr>
        <w:t>He again confirmed</w:t>
      </w:r>
      <w:r w:rsidR="00B4771B" w:rsidRPr="00DF2211">
        <w:rPr>
          <w:rFonts w:eastAsia="Times New Roman"/>
          <w:sz w:val="24"/>
          <w:szCs w:val="24"/>
        </w:rPr>
        <w:t xml:space="preserve"> the loss of several large trees on Beth El property due to </w:t>
      </w:r>
      <w:r w:rsidR="005B4295" w:rsidRPr="00DF2211">
        <w:rPr>
          <w:rFonts w:eastAsia="Times New Roman"/>
          <w:sz w:val="24"/>
          <w:szCs w:val="24"/>
        </w:rPr>
        <w:t>climate change</w:t>
      </w:r>
      <w:r w:rsidR="00B4771B" w:rsidRPr="00DF2211">
        <w:rPr>
          <w:rFonts w:eastAsia="Times New Roman"/>
          <w:sz w:val="24"/>
          <w:szCs w:val="24"/>
        </w:rPr>
        <w:t>.</w:t>
      </w:r>
    </w:p>
    <w:p w14:paraId="527A0CE0" w14:textId="2F4CDD2B" w:rsidR="00DF2211" w:rsidRPr="00197CCD" w:rsidRDefault="00DF2211" w:rsidP="00DF2211">
      <w:pPr>
        <w:pStyle w:val="ListParagraph"/>
        <w:tabs>
          <w:tab w:val="left" w:pos="720"/>
        </w:tabs>
        <w:rPr>
          <w:rFonts w:eastAsia="Times New Roman"/>
          <w:sz w:val="16"/>
          <w:szCs w:val="16"/>
        </w:rPr>
      </w:pPr>
    </w:p>
    <w:p w14:paraId="32CD94C3" w14:textId="18BA5BAB" w:rsidR="00DF2211" w:rsidRDefault="00DF2211" w:rsidP="00DF2211">
      <w:pPr>
        <w:pStyle w:val="ListParagraph"/>
        <w:tabs>
          <w:tab w:val="left" w:pos="720"/>
        </w:tabs>
        <w:rPr>
          <w:rFonts w:eastAsia="Times New Roman"/>
          <w:sz w:val="24"/>
          <w:szCs w:val="24"/>
        </w:rPr>
      </w:pPr>
      <w:r>
        <w:rPr>
          <w:rFonts w:eastAsia="Times New Roman"/>
          <w:sz w:val="24"/>
          <w:szCs w:val="24"/>
        </w:rPr>
        <w:t xml:space="preserve">He also confirmed Judge’s report about the delay in </w:t>
      </w:r>
      <w:proofErr w:type="spellStart"/>
      <w:r>
        <w:rPr>
          <w:rFonts w:eastAsia="Times New Roman"/>
          <w:sz w:val="24"/>
          <w:szCs w:val="24"/>
        </w:rPr>
        <w:t>Karig</w:t>
      </w:r>
      <w:proofErr w:type="spellEnd"/>
      <w:r>
        <w:rPr>
          <w:rFonts w:eastAsia="Times New Roman"/>
          <w:sz w:val="24"/>
          <w:szCs w:val="24"/>
        </w:rPr>
        <w:t xml:space="preserve"> Estates construction due to the sewer line.</w:t>
      </w:r>
    </w:p>
    <w:p w14:paraId="405B6751" w14:textId="0D97711C" w:rsidR="009B28BA" w:rsidRPr="00197CCD" w:rsidRDefault="009B28BA" w:rsidP="00DF2211">
      <w:pPr>
        <w:pStyle w:val="ListParagraph"/>
        <w:tabs>
          <w:tab w:val="left" w:pos="720"/>
        </w:tabs>
        <w:rPr>
          <w:rFonts w:eastAsia="Times New Roman"/>
          <w:sz w:val="16"/>
          <w:szCs w:val="16"/>
        </w:rPr>
      </w:pPr>
    </w:p>
    <w:p w14:paraId="05DAFB1E" w14:textId="2FEAA45E" w:rsidR="009B28BA" w:rsidRPr="00F9309A" w:rsidRDefault="009B28BA" w:rsidP="00CA7F6A">
      <w:pPr>
        <w:pStyle w:val="ListParagraph"/>
        <w:numPr>
          <w:ilvl w:val="1"/>
          <w:numId w:val="9"/>
        </w:numPr>
        <w:tabs>
          <w:tab w:val="left" w:pos="720"/>
        </w:tabs>
        <w:rPr>
          <w:rFonts w:eastAsia="Times New Roman"/>
          <w:b/>
          <w:bCs/>
          <w:sz w:val="24"/>
          <w:szCs w:val="24"/>
        </w:rPr>
      </w:pPr>
      <w:r w:rsidRPr="00F9309A">
        <w:rPr>
          <w:rFonts w:eastAsia="Times New Roman"/>
          <w:b/>
          <w:bCs/>
          <w:sz w:val="24"/>
          <w:szCs w:val="24"/>
        </w:rPr>
        <w:t>SRCA Parliamentarian – David Pritzker</w:t>
      </w:r>
    </w:p>
    <w:p w14:paraId="18010879" w14:textId="4A72ED20" w:rsidR="000371A9" w:rsidRDefault="000371A9" w:rsidP="00F9309A">
      <w:pPr>
        <w:pStyle w:val="ListParagraph"/>
        <w:tabs>
          <w:tab w:val="left" w:pos="720"/>
        </w:tabs>
        <w:rPr>
          <w:rFonts w:eastAsia="Times New Roman"/>
          <w:sz w:val="24"/>
          <w:szCs w:val="24"/>
        </w:rPr>
      </w:pPr>
      <w:r>
        <w:rPr>
          <w:rFonts w:eastAsia="Times New Roman"/>
          <w:sz w:val="24"/>
          <w:szCs w:val="24"/>
        </w:rPr>
        <w:t>In connection with</w:t>
      </w:r>
      <w:r w:rsidR="00F9309A">
        <w:rPr>
          <w:rFonts w:eastAsia="Times New Roman"/>
          <w:sz w:val="24"/>
          <w:szCs w:val="24"/>
        </w:rPr>
        <w:t xml:space="preserve"> the May SRCA discussion about possibly</w:t>
      </w:r>
      <w:r w:rsidRPr="00F9309A">
        <w:rPr>
          <w:rFonts w:eastAsia="Times New Roman"/>
          <w:sz w:val="24"/>
          <w:szCs w:val="24"/>
        </w:rPr>
        <w:t xml:space="preserve"> amending </w:t>
      </w:r>
      <w:r w:rsidR="00F9309A">
        <w:rPr>
          <w:rFonts w:eastAsia="Times New Roman"/>
          <w:sz w:val="24"/>
          <w:szCs w:val="24"/>
        </w:rPr>
        <w:t xml:space="preserve">the </w:t>
      </w:r>
      <w:r w:rsidRPr="00F9309A">
        <w:rPr>
          <w:rFonts w:eastAsia="Times New Roman"/>
          <w:sz w:val="24"/>
          <w:szCs w:val="24"/>
        </w:rPr>
        <w:t>SRCA</w:t>
      </w:r>
      <w:r w:rsidR="00F9309A">
        <w:rPr>
          <w:rFonts w:eastAsia="Times New Roman"/>
          <w:sz w:val="24"/>
          <w:szCs w:val="24"/>
        </w:rPr>
        <w:t xml:space="preserve"> Constitution and Bylaws, Pritzker led an initial overview of proposed changes he has identified. It was agreed that several terms cause confusion, and that the minutes should reflect the following clarification:</w:t>
      </w:r>
    </w:p>
    <w:p w14:paraId="3F063D81" w14:textId="336AC9D0" w:rsidR="000405D9" w:rsidRDefault="000405D9" w:rsidP="00F9309A">
      <w:pPr>
        <w:pStyle w:val="ListParagraph"/>
        <w:numPr>
          <w:ilvl w:val="0"/>
          <w:numId w:val="14"/>
        </w:numPr>
        <w:tabs>
          <w:tab w:val="left" w:pos="720"/>
        </w:tabs>
        <w:rPr>
          <w:rFonts w:eastAsia="Times New Roman"/>
          <w:sz w:val="24"/>
          <w:szCs w:val="24"/>
        </w:rPr>
      </w:pPr>
      <w:r>
        <w:rPr>
          <w:rFonts w:eastAsia="Times New Roman"/>
          <w:sz w:val="24"/>
          <w:szCs w:val="24"/>
        </w:rPr>
        <w:t xml:space="preserve">The Community Committee comprises the </w:t>
      </w:r>
      <w:r w:rsidR="00F82CC3">
        <w:rPr>
          <w:rFonts w:eastAsia="Times New Roman"/>
          <w:sz w:val="24"/>
          <w:szCs w:val="24"/>
        </w:rPr>
        <w:t>elected officers of the Association</w:t>
      </w:r>
    </w:p>
    <w:p w14:paraId="35FFD04C" w14:textId="5DF299E1" w:rsidR="00F9309A" w:rsidRDefault="000405D9" w:rsidP="00F9309A">
      <w:pPr>
        <w:pStyle w:val="ListParagraph"/>
        <w:numPr>
          <w:ilvl w:val="0"/>
          <w:numId w:val="14"/>
        </w:numPr>
        <w:tabs>
          <w:tab w:val="left" w:pos="720"/>
        </w:tabs>
        <w:rPr>
          <w:rFonts w:eastAsia="Times New Roman"/>
          <w:sz w:val="24"/>
          <w:szCs w:val="24"/>
        </w:rPr>
      </w:pPr>
      <w:r>
        <w:rPr>
          <w:rFonts w:eastAsia="Times New Roman"/>
          <w:sz w:val="24"/>
          <w:szCs w:val="24"/>
        </w:rPr>
        <w:t>The Executive Committee comprises the elected officers and the chairpersons of the standing committees.</w:t>
      </w:r>
    </w:p>
    <w:p w14:paraId="21F24FC3" w14:textId="22CD095B" w:rsidR="000405D9" w:rsidRDefault="000405D9" w:rsidP="00F9309A">
      <w:pPr>
        <w:pStyle w:val="ListParagraph"/>
        <w:numPr>
          <w:ilvl w:val="0"/>
          <w:numId w:val="14"/>
        </w:numPr>
        <w:tabs>
          <w:tab w:val="left" w:pos="720"/>
        </w:tabs>
        <w:rPr>
          <w:rFonts w:eastAsia="Times New Roman"/>
          <w:sz w:val="24"/>
          <w:szCs w:val="24"/>
        </w:rPr>
      </w:pPr>
      <w:r>
        <w:rPr>
          <w:rFonts w:eastAsia="Times New Roman"/>
          <w:sz w:val="24"/>
          <w:szCs w:val="24"/>
        </w:rPr>
        <w:t>The role of standing committees is to perform a continuing function; there can be as many standing committees as the Executive Committee deems necessary for the work of the Association.</w:t>
      </w:r>
    </w:p>
    <w:p w14:paraId="2EECA4E7" w14:textId="3D42C455" w:rsidR="00F82CC3" w:rsidRPr="00F82CC3" w:rsidRDefault="00F82CC3" w:rsidP="00F82CC3">
      <w:pPr>
        <w:tabs>
          <w:tab w:val="left" w:pos="720"/>
        </w:tabs>
        <w:ind w:left="810"/>
        <w:rPr>
          <w:rFonts w:eastAsia="Times New Roman"/>
          <w:sz w:val="24"/>
          <w:szCs w:val="24"/>
        </w:rPr>
      </w:pPr>
      <w:r>
        <w:rPr>
          <w:rFonts w:eastAsia="Times New Roman"/>
          <w:sz w:val="24"/>
          <w:szCs w:val="24"/>
        </w:rPr>
        <w:t xml:space="preserve">It was </w:t>
      </w:r>
      <w:r w:rsidR="00D94709">
        <w:rPr>
          <w:rFonts w:eastAsia="Times New Roman"/>
          <w:sz w:val="24"/>
          <w:szCs w:val="24"/>
        </w:rPr>
        <w:t xml:space="preserve">further </w:t>
      </w:r>
      <w:r>
        <w:rPr>
          <w:rFonts w:eastAsia="Times New Roman"/>
          <w:sz w:val="24"/>
          <w:szCs w:val="24"/>
        </w:rPr>
        <w:t xml:space="preserve">agreed that Pritzker would send his proposed changes in writing to all the Executive Committee within a week </w:t>
      </w:r>
      <w:r w:rsidR="00D94709">
        <w:rPr>
          <w:rFonts w:eastAsia="Times New Roman"/>
          <w:sz w:val="24"/>
          <w:szCs w:val="24"/>
        </w:rPr>
        <w:t xml:space="preserve">of the June SRCA meeting </w:t>
      </w:r>
      <w:r>
        <w:rPr>
          <w:rFonts w:eastAsia="Times New Roman"/>
          <w:sz w:val="24"/>
          <w:szCs w:val="24"/>
        </w:rPr>
        <w:t xml:space="preserve">and each member of the Executive Committee must review and provide feedback (and additional suggestions, as </w:t>
      </w:r>
      <w:r>
        <w:rPr>
          <w:rFonts w:eastAsia="Times New Roman"/>
          <w:sz w:val="24"/>
          <w:szCs w:val="24"/>
        </w:rPr>
        <w:lastRenderedPageBreak/>
        <w:t>appropriate) PRIOR to the July SRCA meeting. This is necessary so that proposed changes can be agreed upon by a majority of the Executive Committee and then distributed to the covenant households of SRCA at least 30 days prior to the Annual meeting</w:t>
      </w:r>
      <w:r w:rsidR="00D94709">
        <w:rPr>
          <w:rFonts w:eastAsia="Times New Roman"/>
          <w:sz w:val="24"/>
          <w:szCs w:val="24"/>
        </w:rPr>
        <w:t>. Any c</w:t>
      </w:r>
      <w:r>
        <w:rPr>
          <w:rFonts w:eastAsia="Times New Roman"/>
          <w:sz w:val="24"/>
          <w:szCs w:val="24"/>
        </w:rPr>
        <w:t>hanges require a two-thirds majority of all SRCA covenant households.</w:t>
      </w:r>
    </w:p>
    <w:p w14:paraId="10CA047E" w14:textId="77777777" w:rsidR="004D54D9" w:rsidRPr="0065142A" w:rsidRDefault="004D54D9" w:rsidP="004D54D9">
      <w:pPr>
        <w:tabs>
          <w:tab w:val="left" w:pos="720"/>
        </w:tabs>
        <w:rPr>
          <w:rFonts w:eastAsia="Times New Roman"/>
          <w:b/>
          <w:bCs/>
          <w:sz w:val="16"/>
          <w:szCs w:val="16"/>
        </w:rPr>
      </w:pPr>
    </w:p>
    <w:p w14:paraId="6F09967B" w14:textId="7EFDA703" w:rsidR="00FC2D6D" w:rsidRPr="00CA7F6A" w:rsidRDefault="00CA7F6A" w:rsidP="00CA7F6A">
      <w:pPr>
        <w:tabs>
          <w:tab w:val="left" w:pos="720"/>
        </w:tabs>
        <w:ind w:left="360"/>
        <w:rPr>
          <w:rFonts w:eastAsia="Times New Roman"/>
          <w:b/>
          <w:bCs/>
          <w:sz w:val="24"/>
          <w:szCs w:val="24"/>
        </w:rPr>
      </w:pPr>
      <w:r>
        <w:rPr>
          <w:rFonts w:eastAsia="Times New Roman"/>
          <w:b/>
          <w:bCs/>
          <w:sz w:val="24"/>
          <w:szCs w:val="24"/>
        </w:rPr>
        <w:t xml:space="preserve">4.6 </w:t>
      </w:r>
      <w:r w:rsidR="000C241A" w:rsidRPr="00CA7F6A">
        <w:rPr>
          <w:rFonts w:eastAsia="Times New Roman"/>
          <w:b/>
          <w:bCs/>
          <w:sz w:val="24"/>
          <w:szCs w:val="24"/>
        </w:rPr>
        <w:t xml:space="preserve">City of Alexandria Liaison – </w:t>
      </w:r>
      <w:r w:rsidR="009B28BA" w:rsidRPr="00CA7F6A">
        <w:rPr>
          <w:rFonts w:eastAsia="Times New Roman"/>
          <w:b/>
          <w:bCs/>
          <w:sz w:val="24"/>
          <w:szCs w:val="24"/>
        </w:rPr>
        <w:t xml:space="preserve">Richie </w:t>
      </w:r>
      <w:r w:rsidR="000803EC" w:rsidRPr="00CA7F6A">
        <w:rPr>
          <w:rFonts w:eastAsia="Times New Roman"/>
          <w:b/>
          <w:bCs/>
          <w:sz w:val="24"/>
          <w:szCs w:val="24"/>
        </w:rPr>
        <w:t>Weiblinger</w:t>
      </w:r>
    </w:p>
    <w:p w14:paraId="0827EB9E" w14:textId="29D0F1BC" w:rsidR="00724E61" w:rsidRDefault="00FC2D6D" w:rsidP="0027167F">
      <w:pPr>
        <w:pStyle w:val="ListParagraph"/>
        <w:tabs>
          <w:tab w:val="left" w:pos="720"/>
        </w:tabs>
        <w:rPr>
          <w:rFonts w:eastAsia="Times New Roman"/>
          <w:sz w:val="24"/>
          <w:szCs w:val="24"/>
        </w:rPr>
      </w:pPr>
      <w:r>
        <w:rPr>
          <w:rFonts w:eastAsia="Times New Roman"/>
          <w:sz w:val="24"/>
          <w:szCs w:val="24"/>
        </w:rPr>
        <w:t xml:space="preserve">Weiblinger </w:t>
      </w:r>
      <w:r w:rsidR="00724E61">
        <w:rPr>
          <w:rFonts w:eastAsia="Times New Roman"/>
          <w:sz w:val="24"/>
          <w:szCs w:val="24"/>
        </w:rPr>
        <w:t>was unable to attend the meeting.</w:t>
      </w:r>
    </w:p>
    <w:p w14:paraId="26C7B5AE" w14:textId="56918F54" w:rsidR="0027167F" w:rsidRPr="000749D8" w:rsidRDefault="0027167F" w:rsidP="0027167F">
      <w:pPr>
        <w:pStyle w:val="ListParagraph"/>
        <w:tabs>
          <w:tab w:val="left" w:pos="720"/>
        </w:tabs>
        <w:rPr>
          <w:rFonts w:eastAsia="Times New Roman"/>
          <w:sz w:val="16"/>
          <w:szCs w:val="16"/>
        </w:rPr>
      </w:pPr>
    </w:p>
    <w:p w14:paraId="29346F6B" w14:textId="2D7B42BB" w:rsidR="0027167F" w:rsidRDefault="00A55C2A" w:rsidP="0027167F">
      <w:pPr>
        <w:pStyle w:val="ListParagraph"/>
        <w:tabs>
          <w:tab w:val="left" w:pos="720"/>
        </w:tabs>
        <w:rPr>
          <w:rFonts w:eastAsia="Times New Roman"/>
          <w:sz w:val="24"/>
          <w:szCs w:val="24"/>
        </w:rPr>
      </w:pPr>
      <w:r>
        <w:rPr>
          <w:rFonts w:eastAsia="Times New Roman"/>
          <w:sz w:val="24"/>
          <w:szCs w:val="24"/>
        </w:rPr>
        <w:t xml:space="preserve">Jacob noted that the </w:t>
      </w:r>
      <w:r w:rsidR="0027167F">
        <w:rPr>
          <w:rFonts w:eastAsia="Times New Roman"/>
          <w:sz w:val="24"/>
          <w:szCs w:val="24"/>
        </w:rPr>
        <w:t>consulting group</w:t>
      </w:r>
      <w:r>
        <w:rPr>
          <w:rFonts w:eastAsia="Times New Roman"/>
          <w:sz w:val="24"/>
          <w:szCs w:val="24"/>
        </w:rPr>
        <w:t>’s report</w:t>
      </w:r>
      <w:r w:rsidR="0027167F">
        <w:rPr>
          <w:rFonts w:eastAsia="Times New Roman"/>
          <w:sz w:val="24"/>
          <w:szCs w:val="24"/>
        </w:rPr>
        <w:t xml:space="preserve"> on </w:t>
      </w:r>
      <w:r w:rsidR="0027167F" w:rsidRPr="0027167F">
        <w:rPr>
          <w:rFonts w:eastAsia="Times New Roman"/>
          <w:b/>
          <w:bCs/>
          <w:sz w:val="24"/>
          <w:szCs w:val="24"/>
        </w:rPr>
        <w:t>Strawberry Run</w:t>
      </w:r>
      <w:r w:rsidR="0027167F">
        <w:rPr>
          <w:rFonts w:eastAsia="Times New Roman"/>
          <w:sz w:val="24"/>
          <w:szCs w:val="24"/>
        </w:rPr>
        <w:t xml:space="preserve"> </w:t>
      </w:r>
      <w:r>
        <w:rPr>
          <w:rFonts w:eastAsia="Times New Roman"/>
          <w:sz w:val="24"/>
          <w:szCs w:val="24"/>
        </w:rPr>
        <w:t>was due in March; SRCA still has not received it</w:t>
      </w:r>
      <w:r w:rsidR="00B25A04">
        <w:rPr>
          <w:rFonts w:eastAsia="Times New Roman"/>
          <w:sz w:val="24"/>
          <w:szCs w:val="24"/>
        </w:rPr>
        <w:t>.</w:t>
      </w:r>
      <w:r>
        <w:rPr>
          <w:rFonts w:eastAsia="Times New Roman"/>
          <w:sz w:val="24"/>
          <w:szCs w:val="24"/>
        </w:rPr>
        <w:t xml:space="preserve"> </w:t>
      </w:r>
      <w:r w:rsidR="00704EDB">
        <w:rPr>
          <w:rFonts w:eastAsia="Times New Roman"/>
          <w:sz w:val="24"/>
          <w:szCs w:val="24"/>
        </w:rPr>
        <w:t xml:space="preserve">There was a discussion about submitting a Freedom of Information Act (FOIA) request to obtain this report. </w:t>
      </w:r>
      <w:r w:rsidR="00704EDB" w:rsidRPr="00704EDB">
        <w:rPr>
          <w:rFonts w:eastAsia="Times New Roman"/>
          <w:b/>
          <w:bCs/>
          <w:sz w:val="24"/>
          <w:szCs w:val="24"/>
        </w:rPr>
        <w:t xml:space="preserve">Clark-Sestak moved to authorize up to $100 to pay for the document via a FOIA request </w:t>
      </w:r>
      <w:r w:rsidR="00704EDB" w:rsidRPr="00D94709">
        <w:rPr>
          <w:rFonts w:eastAsia="Times New Roman"/>
          <w:sz w:val="24"/>
          <w:szCs w:val="24"/>
        </w:rPr>
        <w:t xml:space="preserve">(the </w:t>
      </w:r>
      <w:proofErr w:type="gramStart"/>
      <w:r w:rsidR="00704EDB" w:rsidRPr="00D94709">
        <w:rPr>
          <w:rFonts w:eastAsia="Times New Roman"/>
          <w:sz w:val="24"/>
          <w:szCs w:val="24"/>
        </w:rPr>
        <w:t>City</w:t>
      </w:r>
      <w:proofErr w:type="gramEnd"/>
      <w:r w:rsidR="00704EDB" w:rsidRPr="00D94709">
        <w:rPr>
          <w:rFonts w:eastAsia="Times New Roman"/>
          <w:sz w:val="24"/>
          <w:szCs w:val="24"/>
        </w:rPr>
        <w:t xml:space="preserve"> will inform the requestor the amount in advance)</w:t>
      </w:r>
      <w:r w:rsidR="00704EDB" w:rsidRPr="00704EDB">
        <w:rPr>
          <w:rFonts w:eastAsia="Times New Roman"/>
          <w:b/>
          <w:bCs/>
          <w:sz w:val="24"/>
          <w:szCs w:val="24"/>
        </w:rPr>
        <w:t>; Judge seconded and the motion was approved unanimously</w:t>
      </w:r>
      <w:r>
        <w:rPr>
          <w:rFonts w:eastAsia="Times New Roman"/>
          <w:sz w:val="24"/>
          <w:szCs w:val="24"/>
        </w:rPr>
        <w:t>.</w:t>
      </w:r>
    </w:p>
    <w:p w14:paraId="39AD3AAA" w14:textId="77777777" w:rsidR="004D54D9" w:rsidRPr="00704EDB" w:rsidRDefault="004D54D9" w:rsidP="00704EDB">
      <w:pPr>
        <w:tabs>
          <w:tab w:val="left" w:pos="720"/>
        </w:tabs>
        <w:rPr>
          <w:rFonts w:eastAsia="Times New Roman"/>
          <w:sz w:val="16"/>
          <w:szCs w:val="16"/>
        </w:rPr>
      </w:pPr>
    </w:p>
    <w:p w14:paraId="5594BEE1" w14:textId="26521025" w:rsidR="000C241A" w:rsidRPr="00CA7F6A" w:rsidRDefault="000C241A" w:rsidP="00CA7F6A">
      <w:pPr>
        <w:pStyle w:val="ListParagraph"/>
        <w:numPr>
          <w:ilvl w:val="1"/>
          <w:numId w:val="13"/>
        </w:numPr>
        <w:tabs>
          <w:tab w:val="left" w:pos="720"/>
        </w:tabs>
        <w:rPr>
          <w:rFonts w:eastAsia="Times New Roman"/>
          <w:b/>
          <w:bCs/>
          <w:sz w:val="24"/>
          <w:szCs w:val="24"/>
        </w:rPr>
      </w:pPr>
      <w:r w:rsidRPr="00CA7F6A">
        <w:rPr>
          <w:rFonts w:eastAsia="Times New Roman"/>
          <w:b/>
          <w:bCs/>
          <w:sz w:val="24"/>
          <w:szCs w:val="24"/>
        </w:rPr>
        <w:t>Welcome Committee for New Residents – Plat</w:t>
      </w:r>
      <w:r w:rsidR="0004112B" w:rsidRPr="00CA7F6A">
        <w:rPr>
          <w:rFonts w:eastAsia="Times New Roman"/>
          <w:b/>
          <w:bCs/>
          <w:sz w:val="24"/>
          <w:szCs w:val="24"/>
        </w:rPr>
        <w:t>i</w:t>
      </w:r>
    </w:p>
    <w:p w14:paraId="6C71914A" w14:textId="0B073D7B" w:rsidR="006B0BFE" w:rsidRDefault="006B0BFE" w:rsidP="0004112B">
      <w:pPr>
        <w:pStyle w:val="ListParagraph"/>
        <w:tabs>
          <w:tab w:val="left" w:pos="720"/>
        </w:tabs>
        <w:rPr>
          <w:rFonts w:eastAsia="Times New Roman"/>
          <w:sz w:val="24"/>
          <w:szCs w:val="24"/>
        </w:rPr>
      </w:pPr>
      <w:r>
        <w:rPr>
          <w:rFonts w:eastAsia="Times New Roman"/>
          <w:sz w:val="24"/>
          <w:szCs w:val="24"/>
        </w:rPr>
        <w:t xml:space="preserve">Plati </w:t>
      </w:r>
      <w:r w:rsidR="00704EDB">
        <w:rPr>
          <w:rFonts w:eastAsia="Times New Roman"/>
          <w:sz w:val="24"/>
          <w:szCs w:val="24"/>
        </w:rPr>
        <w:t xml:space="preserve">mentioned that, in delivering welcome packages to new residents, she makes a note of pointing out that exterior changes require </w:t>
      </w:r>
      <w:r w:rsidR="009B28BA">
        <w:rPr>
          <w:rFonts w:eastAsia="Times New Roman"/>
          <w:sz w:val="24"/>
          <w:szCs w:val="24"/>
        </w:rPr>
        <w:t>prior SRCA (and, in some cases, City) approval. The form for submitting such requests is included in the SRCA Directory</w:t>
      </w:r>
      <w:r w:rsidR="00B4771B">
        <w:rPr>
          <w:rFonts w:eastAsia="Times New Roman"/>
          <w:sz w:val="24"/>
          <w:szCs w:val="24"/>
        </w:rPr>
        <w:t>.</w:t>
      </w:r>
    </w:p>
    <w:p w14:paraId="1C0F2611" w14:textId="77777777" w:rsidR="00CE0607" w:rsidRPr="0065142A" w:rsidRDefault="00CE0607" w:rsidP="0004112B">
      <w:pPr>
        <w:pStyle w:val="ListParagraph"/>
        <w:tabs>
          <w:tab w:val="left" w:pos="720"/>
        </w:tabs>
        <w:rPr>
          <w:rFonts w:eastAsia="Times New Roman"/>
          <w:sz w:val="16"/>
          <w:szCs w:val="16"/>
        </w:rPr>
      </w:pPr>
    </w:p>
    <w:p w14:paraId="26DD57A2" w14:textId="35AB7FC6" w:rsidR="0004112B" w:rsidRDefault="00630C63" w:rsidP="00CA7F6A">
      <w:pPr>
        <w:pStyle w:val="ListParagraph"/>
        <w:numPr>
          <w:ilvl w:val="1"/>
          <w:numId w:val="13"/>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72F7F9E4" w14:textId="01B901F7" w:rsidR="00B846F5" w:rsidRDefault="00F41C31" w:rsidP="00724E61">
      <w:pPr>
        <w:pStyle w:val="ListParagraph"/>
        <w:tabs>
          <w:tab w:val="left" w:pos="720"/>
          <w:tab w:val="left" w:pos="990"/>
        </w:tabs>
        <w:rPr>
          <w:rFonts w:eastAsia="Times New Roman"/>
          <w:sz w:val="24"/>
          <w:szCs w:val="24"/>
        </w:rPr>
      </w:pPr>
      <w:r>
        <w:rPr>
          <w:rFonts w:eastAsia="Times New Roman"/>
          <w:sz w:val="24"/>
          <w:szCs w:val="24"/>
        </w:rPr>
        <w:t xml:space="preserve">Clark-Sestak </w:t>
      </w:r>
      <w:r w:rsidR="009B28BA">
        <w:rPr>
          <w:rFonts w:eastAsia="Times New Roman"/>
          <w:sz w:val="24"/>
          <w:szCs w:val="24"/>
        </w:rPr>
        <w:t xml:space="preserve">confirmed that </w:t>
      </w:r>
      <w:r w:rsidR="00724E61">
        <w:rPr>
          <w:rFonts w:eastAsia="Times New Roman"/>
          <w:sz w:val="24"/>
          <w:szCs w:val="24"/>
        </w:rPr>
        <w:t xml:space="preserve">newsletters </w:t>
      </w:r>
      <w:r w:rsidR="009B28BA">
        <w:rPr>
          <w:rFonts w:eastAsia="Times New Roman"/>
          <w:sz w:val="24"/>
          <w:szCs w:val="24"/>
        </w:rPr>
        <w:t xml:space="preserve">continue to be </w:t>
      </w:r>
      <w:r w:rsidR="00724E61">
        <w:rPr>
          <w:rFonts w:eastAsia="Times New Roman"/>
          <w:sz w:val="24"/>
          <w:szCs w:val="24"/>
        </w:rPr>
        <w:t>sent on a regular basis.</w:t>
      </w:r>
      <w:r w:rsidR="009B28BA">
        <w:rPr>
          <w:rFonts w:eastAsia="Times New Roman"/>
          <w:sz w:val="24"/>
          <w:szCs w:val="24"/>
        </w:rPr>
        <w:t xml:space="preserve"> She expressed some concern that few new residents have provided contact information to receive newsletters and encouraged them to send this information to: </w:t>
      </w:r>
      <w:hyperlink r:id="rId10" w:history="1">
        <w:r w:rsidR="009B28BA" w:rsidRPr="007D65FD">
          <w:rPr>
            <w:rStyle w:val="Hyperlink"/>
            <w:rFonts w:eastAsia="Times New Roman"/>
            <w:sz w:val="24"/>
            <w:szCs w:val="24"/>
          </w:rPr>
          <w:t>news4srca@gmail.com</w:t>
        </w:r>
      </w:hyperlink>
      <w:r w:rsidR="009B28BA">
        <w:rPr>
          <w:rFonts w:eastAsia="Times New Roman"/>
          <w:sz w:val="24"/>
          <w:szCs w:val="24"/>
        </w:rPr>
        <w:t xml:space="preserve">. </w:t>
      </w:r>
    </w:p>
    <w:p w14:paraId="1AEE61E9" w14:textId="77777777" w:rsidR="00F41C31" w:rsidRPr="0065142A" w:rsidRDefault="00F41C31" w:rsidP="00CB175E">
      <w:pPr>
        <w:pStyle w:val="ListParagraph"/>
        <w:tabs>
          <w:tab w:val="left" w:pos="720"/>
          <w:tab w:val="left" w:pos="990"/>
        </w:tabs>
        <w:rPr>
          <w:rFonts w:eastAsia="Times New Roman"/>
          <w:sz w:val="16"/>
          <w:szCs w:val="16"/>
        </w:rPr>
      </w:pPr>
    </w:p>
    <w:p w14:paraId="44865C94" w14:textId="1A41F0CF" w:rsidR="00630C63" w:rsidRDefault="00630C63" w:rsidP="00CA7F6A">
      <w:pPr>
        <w:pStyle w:val="ListParagraph"/>
        <w:numPr>
          <w:ilvl w:val="1"/>
          <w:numId w:val="13"/>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Brookbank</w:t>
      </w:r>
    </w:p>
    <w:p w14:paraId="4DF3BA61" w14:textId="6E9F0950" w:rsidR="00630C63" w:rsidRPr="00630C63" w:rsidRDefault="007C3298" w:rsidP="00630C63">
      <w:pPr>
        <w:pStyle w:val="ListParagraph"/>
        <w:tabs>
          <w:tab w:val="left" w:pos="720"/>
          <w:tab w:val="left" w:pos="990"/>
        </w:tabs>
        <w:rPr>
          <w:rFonts w:eastAsia="Times New Roman"/>
          <w:sz w:val="24"/>
          <w:szCs w:val="24"/>
        </w:rPr>
      </w:pPr>
      <w:r>
        <w:rPr>
          <w:rFonts w:eastAsia="Times New Roman"/>
          <w:sz w:val="24"/>
          <w:szCs w:val="24"/>
        </w:rPr>
        <w:t xml:space="preserve">Brookbank </w:t>
      </w:r>
      <w:r w:rsidR="009B28BA">
        <w:rPr>
          <w:rFonts w:eastAsia="Times New Roman"/>
          <w:sz w:val="24"/>
          <w:szCs w:val="24"/>
        </w:rPr>
        <w:t>volunteered to look into issues related to the enforcement of SRCA’s Deeds and Covenants</w:t>
      </w:r>
      <w:r w:rsidR="00A55C2A">
        <w:rPr>
          <w:rFonts w:eastAsia="Times New Roman"/>
          <w:sz w:val="24"/>
          <w:szCs w:val="24"/>
        </w:rPr>
        <w:t>.</w:t>
      </w:r>
    </w:p>
    <w:p w14:paraId="466B97E0" w14:textId="77777777" w:rsidR="000C241A" w:rsidRPr="008B76AD" w:rsidRDefault="000C241A" w:rsidP="0026022E">
      <w:pPr>
        <w:tabs>
          <w:tab w:val="left" w:pos="720"/>
        </w:tabs>
        <w:ind w:left="1620" w:hanging="1080"/>
        <w:rPr>
          <w:rFonts w:eastAsia="Times New Roman"/>
          <w:sz w:val="16"/>
          <w:szCs w:val="16"/>
        </w:rPr>
      </w:pPr>
    </w:p>
    <w:p w14:paraId="4E7904A5" w14:textId="21D742C4" w:rsidR="000C241A" w:rsidRPr="00B3470D" w:rsidRDefault="000C241A" w:rsidP="003906B1">
      <w:pPr>
        <w:pStyle w:val="ListParagraph"/>
        <w:numPr>
          <w:ilvl w:val="0"/>
          <w:numId w:val="1"/>
        </w:numPr>
        <w:tabs>
          <w:tab w:val="left" w:pos="360"/>
        </w:tabs>
        <w:ind w:hanging="1080"/>
        <w:rPr>
          <w:rFonts w:eastAsia="Times New Roman"/>
          <w:b/>
          <w:bCs/>
          <w:sz w:val="24"/>
          <w:szCs w:val="24"/>
        </w:rPr>
      </w:pPr>
      <w:r w:rsidRPr="00B3470D">
        <w:rPr>
          <w:rFonts w:eastAsia="Times New Roman"/>
          <w:b/>
          <w:bCs/>
          <w:sz w:val="24"/>
          <w:szCs w:val="24"/>
        </w:rPr>
        <w:t>Old Business – Jacob</w:t>
      </w:r>
    </w:p>
    <w:p w14:paraId="13B41652" w14:textId="6F27D1D4" w:rsidR="00724E61" w:rsidRDefault="00630C63" w:rsidP="00724E61">
      <w:pPr>
        <w:tabs>
          <w:tab w:val="left" w:pos="360"/>
        </w:tabs>
        <w:ind w:left="360" w:hanging="1080"/>
        <w:rPr>
          <w:rFonts w:eastAsia="Times New Roman"/>
          <w:sz w:val="24"/>
          <w:szCs w:val="24"/>
        </w:rPr>
      </w:pPr>
      <w:r>
        <w:rPr>
          <w:rFonts w:eastAsia="Times New Roman"/>
          <w:sz w:val="16"/>
          <w:szCs w:val="16"/>
        </w:rPr>
        <w:tab/>
      </w:r>
      <w:r w:rsidR="00043D57">
        <w:rPr>
          <w:rFonts w:eastAsia="Times New Roman"/>
          <w:sz w:val="24"/>
          <w:szCs w:val="24"/>
        </w:rPr>
        <w:t>There was no old business to report</w:t>
      </w:r>
      <w:r w:rsidR="0067680F">
        <w:rPr>
          <w:rFonts w:eastAsia="Times New Roman"/>
          <w:sz w:val="24"/>
          <w:szCs w:val="24"/>
        </w:rPr>
        <w:t>.</w:t>
      </w:r>
    </w:p>
    <w:p w14:paraId="50A9D100" w14:textId="77777777" w:rsidR="00630C63" w:rsidRPr="00B3470D" w:rsidRDefault="00630C63" w:rsidP="0026022E">
      <w:pPr>
        <w:tabs>
          <w:tab w:val="left" w:pos="720"/>
        </w:tabs>
        <w:ind w:hanging="1080"/>
        <w:rPr>
          <w:rFonts w:eastAsia="Times New Roman"/>
          <w:sz w:val="16"/>
          <w:szCs w:val="16"/>
        </w:rPr>
      </w:pPr>
    </w:p>
    <w:p w14:paraId="7EC8FC3C" w14:textId="77777777" w:rsidR="000C241A" w:rsidRPr="008B76AD" w:rsidRDefault="000C241A" w:rsidP="003906B1">
      <w:pPr>
        <w:numPr>
          <w:ilvl w:val="0"/>
          <w:numId w:val="1"/>
        </w:numPr>
        <w:tabs>
          <w:tab w:val="left" w:pos="360"/>
        </w:tabs>
        <w:ind w:hanging="1080"/>
        <w:rPr>
          <w:rFonts w:eastAsia="Times New Roman"/>
          <w:b/>
          <w:bCs/>
          <w:sz w:val="24"/>
          <w:szCs w:val="24"/>
        </w:rPr>
      </w:pPr>
      <w:r w:rsidRPr="008B76AD">
        <w:rPr>
          <w:rFonts w:eastAsia="Times New Roman"/>
          <w:b/>
          <w:bCs/>
          <w:sz w:val="24"/>
          <w:szCs w:val="24"/>
        </w:rPr>
        <w:t>New Business – Jacob</w:t>
      </w:r>
    </w:p>
    <w:p w14:paraId="428C6C34" w14:textId="1AC22789" w:rsidR="0049200C" w:rsidRDefault="00D94709" w:rsidP="0049200C">
      <w:pPr>
        <w:tabs>
          <w:tab w:val="left" w:pos="360"/>
        </w:tabs>
        <w:ind w:left="360"/>
        <w:rPr>
          <w:rFonts w:eastAsia="Times New Roman"/>
          <w:sz w:val="24"/>
          <w:szCs w:val="24"/>
        </w:rPr>
      </w:pPr>
      <w:r>
        <w:rPr>
          <w:rFonts w:eastAsia="Times New Roman"/>
          <w:sz w:val="24"/>
          <w:szCs w:val="24"/>
        </w:rPr>
        <w:t>Noting upcoming holidays in July and September, it was agreed that both meetings will be delayed by a week, to 14 July and 8 September</w:t>
      </w:r>
      <w:r w:rsidR="0049200C">
        <w:rPr>
          <w:rFonts w:eastAsia="Times New Roman"/>
          <w:sz w:val="24"/>
          <w:szCs w:val="24"/>
        </w:rPr>
        <w:t>.</w:t>
      </w:r>
    </w:p>
    <w:p w14:paraId="030B6B74" w14:textId="77777777" w:rsidR="0049200C" w:rsidRPr="00451A8A" w:rsidRDefault="0049200C" w:rsidP="003906B1">
      <w:pPr>
        <w:tabs>
          <w:tab w:val="left" w:pos="720"/>
        </w:tabs>
        <w:ind w:left="720" w:hanging="360"/>
        <w:rPr>
          <w:rFonts w:eastAsia="Times New Roman"/>
          <w:sz w:val="16"/>
          <w:szCs w:val="16"/>
        </w:rPr>
      </w:pPr>
    </w:p>
    <w:p w14:paraId="287269EB" w14:textId="4A4EBDE2" w:rsidR="000C241A" w:rsidRDefault="00630C63" w:rsidP="003906B1">
      <w:pPr>
        <w:tabs>
          <w:tab w:val="left" w:pos="720"/>
        </w:tabs>
        <w:ind w:left="720" w:hanging="360"/>
        <w:rPr>
          <w:rFonts w:eastAsia="Times New Roman"/>
          <w:b/>
          <w:bCs/>
          <w:sz w:val="24"/>
          <w:szCs w:val="24"/>
        </w:rPr>
      </w:pPr>
      <w:r w:rsidRPr="00451A8A">
        <w:rPr>
          <w:rFonts w:eastAsia="Times New Roman"/>
          <w:b/>
          <w:bCs/>
          <w:sz w:val="24"/>
          <w:szCs w:val="24"/>
        </w:rPr>
        <w:t>The n</w:t>
      </w:r>
      <w:r w:rsidR="000C241A" w:rsidRPr="00451A8A">
        <w:rPr>
          <w:rFonts w:eastAsia="Times New Roman"/>
          <w:b/>
          <w:bCs/>
          <w:sz w:val="24"/>
          <w:szCs w:val="24"/>
        </w:rPr>
        <w:t xml:space="preserve">ext SRCA Meeting </w:t>
      </w:r>
      <w:r w:rsidRPr="00451A8A">
        <w:rPr>
          <w:rFonts w:eastAsia="Times New Roman"/>
          <w:b/>
          <w:bCs/>
          <w:sz w:val="24"/>
          <w:szCs w:val="24"/>
        </w:rPr>
        <w:t>will be</w:t>
      </w:r>
      <w:r w:rsidR="000C241A" w:rsidRPr="00451A8A">
        <w:rPr>
          <w:rFonts w:eastAsia="Times New Roman"/>
          <w:b/>
          <w:bCs/>
          <w:sz w:val="24"/>
          <w:szCs w:val="24"/>
        </w:rPr>
        <w:t xml:space="preserve"> Thursday, </w:t>
      </w:r>
      <w:r w:rsidR="00D94709">
        <w:rPr>
          <w:rFonts w:eastAsia="Times New Roman"/>
          <w:b/>
          <w:bCs/>
          <w:sz w:val="24"/>
          <w:szCs w:val="24"/>
        </w:rPr>
        <w:t>14</w:t>
      </w:r>
      <w:r w:rsidR="00724E61" w:rsidRPr="00451A8A">
        <w:rPr>
          <w:rFonts w:eastAsia="Times New Roman"/>
          <w:b/>
          <w:bCs/>
          <w:sz w:val="24"/>
          <w:szCs w:val="24"/>
        </w:rPr>
        <w:t xml:space="preserve"> Ju</w:t>
      </w:r>
      <w:r w:rsidR="00D94709">
        <w:rPr>
          <w:rFonts w:eastAsia="Times New Roman"/>
          <w:b/>
          <w:bCs/>
          <w:sz w:val="24"/>
          <w:szCs w:val="24"/>
        </w:rPr>
        <w:t>ly</w:t>
      </w:r>
      <w:r w:rsidR="00B51563" w:rsidRPr="00451A8A">
        <w:rPr>
          <w:rFonts w:eastAsia="Times New Roman"/>
          <w:b/>
          <w:bCs/>
          <w:sz w:val="24"/>
          <w:szCs w:val="24"/>
        </w:rPr>
        <w:t xml:space="preserve"> </w:t>
      </w:r>
      <w:r w:rsidR="000C241A" w:rsidRPr="00451A8A">
        <w:rPr>
          <w:rFonts w:eastAsia="Times New Roman"/>
          <w:b/>
          <w:bCs/>
          <w:sz w:val="24"/>
          <w:szCs w:val="24"/>
        </w:rPr>
        <w:t>202</w:t>
      </w:r>
      <w:r w:rsidR="00645B01" w:rsidRPr="00451A8A">
        <w:rPr>
          <w:rFonts w:eastAsia="Times New Roman"/>
          <w:b/>
          <w:bCs/>
          <w:sz w:val="24"/>
          <w:szCs w:val="24"/>
        </w:rPr>
        <w:t>2</w:t>
      </w:r>
      <w:r w:rsidRPr="00451A8A">
        <w:rPr>
          <w:rFonts w:eastAsia="Times New Roman"/>
          <w:b/>
          <w:bCs/>
          <w:sz w:val="24"/>
          <w:szCs w:val="24"/>
        </w:rPr>
        <w:t xml:space="preserve"> at 7:30</w:t>
      </w:r>
      <w:r w:rsidR="00B3470D" w:rsidRPr="00451A8A">
        <w:rPr>
          <w:rFonts w:eastAsia="Times New Roman"/>
          <w:b/>
          <w:bCs/>
          <w:sz w:val="24"/>
          <w:szCs w:val="24"/>
        </w:rPr>
        <w:t xml:space="preserve"> </w:t>
      </w:r>
      <w:r w:rsidRPr="00451A8A">
        <w:rPr>
          <w:rFonts w:eastAsia="Times New Roman"/>
          <w:b/>
          <w:bCs/>
          <w:sz w:val="24"/>
          <w:szCs w:val="24"/>
        </w:rPr>
        <w:t>pm on Zoom.</w:t>
      </w:r>
    </w:p>
    <w:p w14:paraId="49D757F3" w14:textId="6555DEBD" w:rsidR="00D94709" w:rsidRPr="00197CCD" w:rsidRDefault="00D94709" w:rsidP="003906B1">
      <w:pPr>
        <w:tabs>
          <w:tab w:val="left" w:pos="720"/>
        </w:tabs>
        <w:ind w:left="720" w:hanging="360"/>
        <w:rPr>
          <w:rFonts w:eastAsia="Times New Roman"/>
          <w:b/>
          <w:bCs/>
          <w:sz w:val="16"/>
          <w:szCs w:val="16"/>
        </w:rPr>
      </w:pPr>
    </w:p>
    <w:p w14:paraId="2A4EF438" w14:textId="3B0367C8" w:rsidR="00D94709" w:rsidRPr="00D94709" w:rsidRDefault="00D94709" w:rsidP="00D94709">
      <w:pPr>
        <w:tabs>
          <w:tab w:val="left" w:pos="360"/>
        </w:tabs>
        <w:ind w:left="360"/>
        <w:rPr>
          <w:rFonts w:eastAsia="Times New Roman"/>
          <w:sz w:val="24"/>
          <w:szCs w:val="24"/>
        </w:rPr>
      </w:pPr>
      <w:r w:rsidRPr="00D94709">
        <w:rPr>
          <w:rFonts w:eastAsia="Times New Roman"/>
          <w:sz w:val="24"/>
          <w:szCs w:val="24"/>
        </w:rPr>
        <w:t>Pritzker</w:t>
      </w:r>
      <w:r>
        <w:rPr>
          <w:rFonts w:eastAsia="Times New Roman"/>
          <w:sz w:val="24"/>
          <w:szCs w:val="24"/>
        </w:rPr>
        <w:t xml:space="preserve"> raised as new business two upcoming free concerts by the National Concert Band of America (of which he is a member): on 5 June at Fort Hunt Park at 7:00pm and on 1 July at Mason District Park on 7:30pm.</w:t>
      </w:r>
    </w:p>
    <w:p w14:paraId="5DE9BB77" w14:textId="77777777" w:rsidR="000C241A" w:rsidRPr="008B76AD" w:rsidRDefault="000C241A" w:rsidP="00630C63">
      <w:pPr>
        <w:pStyle w:val="ListParagraph"/>
        <w:tabs>
          <w:tab w:val="left" w:pos="720"/>
          <w:tab w:val="left" w:pos="1080"/>
          <w:tab w:val="left" w:pos="3330"/>
        </w:tabs>
        <w:rPr>
          <w:rFonts w:eastAsia="Times New Roman"/>
          <w:sz w:val="16"/>
          <w:szCs w:val="16"/>
        </w:rPr>
      </w:pPr>
    </w:p>
    <w:p w14:paraId="6AC9A842" w14:textId="7849D55E" w:rsidR="000C241A" w:rsidRPr="0026022E" w:rsidRDefault="000C241A" w:rsidP="003906B1">
      <w:pPr>
        <w:pStyle w:val="ListParagraph"/>
        <w:numPr>
          <w:ilvl w:val="0"/>
          <w:numId w:val="1"/>
        </w:numPr>
        <w:tabs>
          <w:tab w:val="clear" w:pos="1080"/>
        </w:tabs>
        <w:ind w:left="360"/>
        <w:rPr>
          <w:sz w:val="24"/>
          <w:szCs w:val="24"/>
        </w:rPr>
      </w:pPr>
      <w:r w:rsidRPr="00911509">
        <w:rPr>
          <w:rFonts w:eastAsia="Times New Roman"/>
          <w:b/>
          <w:bCs/>
          <w:sz w:val="24"/>
          <w:szCs w:val="24"/>
        </w:rPr>
        <w:t>Adjournment of SRCA Meeting – Jacob</w:t>
      </w:r>
    </w:p>
    <w:p w14:paraId="5548E416" w14:textId="33C14680" w:rsidR="000C241A" w:rsidRPr="0039333B" w:rsidRDefault="009B28BA" w:rsidP="003906B1">
      <w:pPr>
        <w:pStyle w:val="ListParagraph"/>
        <w:tabs>
          <w:tab w:val="left" w:pos="360"/>
        </w:tabs>
        <w:ind w:left="360"/>
        <w:rPr>
          <w:rFonts w:eastAsia="Times New Roman"/>
          <w:b/>
          <w:bCs/>
          <w:sz w:val="24"/>
          <w:szCs w:val="24"/>
        </w:rPr>
      </w:pPr>
      <w:r>
        <w:rPr>
          <w:rFonts w:eastAsia="Times New Roman"/>
          <w:b/>
          <w:bCs/>
          <w:sz w:val="24"/>
          <w:szCs w:val="24"/>
        </w:rPr>
        <w:t>Frahler</w:t>
      </w:r>
      <w:r w:rsidR="00724E61">
        <w:rPr>
          <w:rFonts w:eastAsia="Times New Roman"/>
          <w:b/>
          <w:bCs/>
          <w:sz w:val="24"/>
          <w:szCs w:val="24"/>
        </w:rPr>
        <w:t xml:space="preserve"> </w:t>
      </w:r>
      <w:r w:rsidR="0026022E">
        <w:rPr>
          <w:rFonts w:eastAsia="Times New Roman"/>
          <w:b/>
          <w:bCs/>
          <w:sz w:val="24"/>
          <w:szCs w:val="24"/>
        </w:rPr>
        <w:t>m</w:t>
      </w:r>
      <w:r w:rsidR="008D6B0C">
        <w:rPr>
          <w:rFonts w:eastAsia="Times New Roman"/>
          <w:b/>
          <w:bCs/>
          <w:sz w:val="24"/>
          <w:szCs w:val="24"/>
        </w:rPr>
        <w:t>oved</w:t>
      </w:r>
      <w:r w:rsidR="0026022E">
        <w:rPr>
          <w:rFonts w:eastAsia="Times New Roman"/>
          <w:b/>
          <w:bCs/>
          <w:sz w:val="24"/>
          <w:szCs w:val="24"/>
        </w:rPr>
        <w:t xml:space="preserve"> to adjourn</w:t>
      </w:r>
      <w:r w:rsidR="008D6B0C">
        <w:rPr>
          <w:rFonts w:eastAsia="Times New Roman"/>
          <w:b/>
          <w:bCs/>
          <w:sz w:val="24"/>
          <w:szCs w:val="24"/>
        </w:rPr>
        <w:t xml:space="preserve"> the</w:t>
      </w:r>
      <w:r w:rsidR="0026022E">
        <w:rPr>
          <w:rFonts w:eastAsia="Times New Roman"/>
          <w:b/>
          <w:bCs/>
          <w:sz w:val="24"/>
          <w:szCs w:val="24"/>
        </w:rPr>
        <w:t xml:space="preserve"> meeting at </w:t>
      </w:r>
      <w:r>
        <w:rPr>
          <w:rFonts w:eastAsia="Times New Roman"/>
          <w:b/>
          <w:bCs/>
          <w:sz w:val="24"/>
          <w:szCs w:val="24"/>
        </w:rPr>
        <w:t>9:40</w:t>
      </w:r>
      <w:r w:rsidR="00EC781D">
        <w:rPr>
          <w:rFonts w:eastAsia="Times New Roman"/>
          <w:b/>
          <w:bCs/>
          <w:sz w:val="24"/>
          <w:szCs w:val="24"/>
        </w:rPr>
        <w:t xml:space="preserve"> </w:t>
      </w:r>
      <w:r w:rsidR="0026022E">
        <w:rPr>
          <w:rFonts w:eastAsia="Times New Roman"/>
          <w:b/>
          <w:bCs/>
          <w:sz w:val="24"/>
          <w:szCs w:val="24"/>
        </w:rPr>
        <w:t xml:space="preserve">pm; </w:t>
      </w:r>
      <w:r w:rsidR="008D6B0C">
        <w:rPr>
          <w:rFonts w:eastAsia="Times New Roman"/>
          <w:b/>
          <w:bCs/>
          <w:sz w:val="24"/>
          <w:szCs w:val="24"/>
        </w:rPr>
        <w:t>it</w:t>
      </w:r>
      <w:r w:rsidR="0026022E">
        <w:rPr>
          <w:rFonts w:eastAsia="Times New Roman"/>
          <w:b/>
          <w:bCs/>
          <w:sz w:val="24"/>
          <w:szCs w:val="24"/>
        </w:rPr>
        <w:t xml:space="preserve"> was seconded by </w:t>
      </w:r>
      <w:r>
        <w:rPr>
          <w:rFonts w:eastAsia="Times New Roman"/>
          <w:b/>
          <w:bCs/>
          <w:sz w:val="24"/>
          <w:szCs w:val="24"/>
        </w:rPr>
        <w:t>Brookbank</w:t>
      </w:r>
      <w:r w:rsidR="00C60290">
        <w:rPr>
          <w:rFonts w:eastAsia="Times New Roman"/>
          <w:b/>
          <w:bCs/>
          <w:sz w:val="24"/>
          <w:szCs w:val="24"/>
        </w:rPr>
        <w:t xml:space="preserve"> </w:t>
      </w:r>
      <w:r w:rsidR="00EF1ADC">
        <w:rPr>
          <w:rFonts w:eastAsia="Times New Roman"/>
          <w:b/>
          <w:bCs/>
          <w:sz w:val="24"/>
          <w:szCs w:val="24"/>
        </w:rPr>
        <w:t>and unanimously approved</w:t>
      </w:r>
      <w:r w:rsidR="0026022E">
        <w:rPr>
          <w:rFonts w:eastAsia="Times New Roman"/>
          <w:b/>
          <w:bCs/>
          <w:sz w:val="24"/>
          <w:szCs w:val="24"/>
        </w:rPr>
        <w:t>.</w:t>
      </w:r>
    </w:p>
    <w:p w14:paraId="3D7907FE" w14:textId="6EC4D5CC" w:rsidR="005B5490" w:rsidRDefault="005B5490" w:rsidP="005B5490">
      <w:pPr>
        <w:rPr>
          <w:rFonts w:eastAsia="Times New Roman"/>
        </w:rPr>
      </w:pPr>
    </w:p>
    <w:p w14:paraId="0D9701E3" w14:textId="77777777" w:rsidR="005D6671" w:rsidRDefault="005D6671"/>
    <w:sectPr w:rsidR="005D6671" w:rsidSect="00022F06">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96FE" w14:textId="77777777" w:rsidR="00D43B28" w:rsidRDefault="00D43B28" w:rsidP="00CE0607">
      <w:r>
        <w:separator/>
      </w:r>
    </w:p>
  </w:endnote>
  <w:endnote w:type="continuationSeparator" w:id="0">
    <w:p w14:paraId="49558BAB" w14:textId="77777777" w:rsidR="00D43B28" w:rsidRDefault="00D43B28"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47022"/>
      <w:docPartObj>
        <w:docPartGallery w:val="Page Numbers (Bottom of Page)"/>
        <w:docPartUnique/>
      </w:docPartObj>
    </w:sdtPr>
    <w:sdtEndPr>
      <w:rPr>
        <w:noProof/>
      </w:rPr>
    </w:sdtEndPr>
    <w:sdtContent>
      <w:p w14:paraId="4906B43B" w14:textId="6C0FBAE9" w:rsidR="00F713FA" w:rsidRDefault="00F713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3273" w14:textId="77777777" w:rsidR="00D43B28" w:rsidRDefault="00D43B28" w:rsidP="00CE0607">
      <w:r>
        <w:separator/>
      </w:r>
    </w:p>
  </w:footnote>
  <w:footnote w:type="continuationSeparator" w:id="0">
    <w:p w14:paraId="3F46C267" w14:textId="77777777" w:rsidR="00D43B28" w:rsidRDefault="00D43B28"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26E5"/>
    <w:multiLevelType w:val="hybridMultilevel"/>
    <w:tmpl w:val="9AC875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311577"/>
    <w:multiLevelType w:val="hybridMultilevel"/>
    <w:tmpl w:val="3668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1567F"/>
    <w:multiLevelType w:val="hybridMultilevel"/>
    <w:tmpl w:val="3914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A43819"/>
    <w:multiLevelType w:val="multilevel"/>
    <w:tmpl w:val="46708D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A26CD6"/>
    <w:multiLevelType w:val="multilevel"/>
    <w:tmpl w:val="487AE12A"/>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b/>
        <w:bCs/>
      </w:rPr>
    </w:lvl>
    <w:lvl w:ilvl="2">
      <w:start w:val="1"/>
      <w:numFmt w:val="decimal"/>
      <w:lvlText w:val="%1.%2.%3"/>
      <w:lvlJc w:val="left"/>
      <w:pPr>
        <w:ind w:left="207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4577E3C"/>
    <w:multiLevelType w:val="multilevel"/>
    <w:tmpl w:val="4C7482D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96659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480078">
    <w:abstractNumId w:val="11"/>
  </w:num>
  <w:num w:numId="3" w16cid:durableId="1374037730">
    <w:abstractNumId w:val="0"/>
  </w:num>
  <w:num w:numId="4" w16cid:durableId="1836022377">
    <w:abstractNumId w:val="12"/>
  </w:num>
  <w:num w:numId="5" w16cid:durableId="1930692257">
    <w:abstractNumId w:val="6"/>
  </w:num>
  <w:num w:numId="6" w16cid:durableId="1606379361">
    <w:abstractNumId w:val="9"/>
  </w:num>
  <w:num w:numId="7" w16cid:durableId="2034648015">
    <w:abstractNumId w:val="10"/>
  </w:num>
  <w:num w:numId="8" w16cid:durableId="1059551736">
    <w:abstractNumId w:val="3"/>
  </w:num>
  <w:num w:numId="9" w16cid:durableId="1658414885">
    <w:abstractNumId w:val="8"/>
  </w:num>
  <w:num w:numId="10" w16cid:durableId="992638315">
    <w:abstractNumId w:val="1"/>
  </w:num>
  <w:num w:numId="11" w16cid:durableId="722945909">
    <w:abstractNumId w:val="2"/>
  </w:num>
  <w:num w:numId="12" w16cid:durableId="1170562538">
    <w:abstractNumId w:val="5"/>
  </w:num>
  <w:num w:numId="13" w16cid:durableId="378549973">
    <w:abstractNumId w:val="13"/>
  </w:num>
  <w:num w:numId="14" w16cid:durableId="1248226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013F1"/>
    <w:rsid w:val="0002103B"/>
    <w:rsid w:val="000228CC"/>
    <w:rsid w:val="00022F06"/>
    <w:rsid w:val="000371A9"/>
    <w:rsid w:val="000405D9"/>
    <w:rsid w:val="0004112B"/>
    <w:rsid w:val="00043D57"/>
    <w:rsid w:val="00060CC7"/>
    <w:rsid w:val="00073815"/>
    <w:rsid w:val="000749D8"/>
    <w:rsid w:val="000803EC"/>
    <w:rsid w:val="00093B3A"/>
    <w:rsid w:val="000961C3"/>
    <w:rsid w:val="000B7546"/>
    <w:rsid w:val="000C241A"/>
    <w:rsid w:val="000C5344"/>
    <w:rsid w:val="00100A7D"/>
    <w:rsid w:val="0011194B"/>
    <w:rsid w:val="0011227A"/>
    <w:rsid w:val="0011327E"/>
    <w:rsid w:val="00114E1B"/>
    <w:rsid w:val="00125DEE"/>
    <w:rsid w:val="001270E9"/>
    <w:rsid w:val="00131CB3"/>
    <w:rsid w:val="00140C42"/>
    <w:rsid w:val="001452EE"/>
    <w:rsid w:val="00146E56"/>
    <w:rsid w:val="00160A8B"/>
    <w:rsid w:val="0016558D"/>
    <w:rsid w:val="00171B6B"/>
    <w:rsid w:val="00173820"/>
    <w:rsid w:val="00173EB8"/>
    <w:rsid w:val="00181197"/>
    <w:rsid w:val="001879B3"/>
    <w:rsid w:val="001935B5"/>
    <w:rsid w:val="00197CCD"/>
    <w:rsid w:val="001A1D26"/>
    <w:rsid w:val="001D4320"/>
    <w:rsid w:val="001D7F0B"/>
    <w:rsid w:val="001E04C0"/>
    <w:rsid w:val="001E4FD6"/>
    <w:rsid w:val="00200142"/>
    <w:rsid w:val="0020398B"/>
    <w:rsid w:val="00203B17"/>
    <w:rsid w:val="00214CDD"/>
    <w:rsid w:val="002249A0"/>
    <w:rsid w:val="00241010"/>
    <w:rsid w:val="00241180"/>
    <w:rsid w:val="00244168"/>
    <w:rsid w:val="00257084"/>
    <w:rsid w:val="0026022E"/>
    <w:rsid w:val="002622DA"/>
    <w:rsid w:val="0026392E"/>
    <w:rsid w:val="002642C0"/>
    <w:rsid w:val="0027167F"/>
    <w:rsid w:val="00277A91"/>
    <w:rsid w:val="002900FD"/>
    <w:rsid w:val="002A4331"/>
    <w:rsid w:val="002A57F5"/>
    <w:rsid w:val="002B45AB"/>
    <w:rsid w:val="002C7886"/>
    <w:rsid w:val="002C7A2D"/>
    <w:rsid w:val="002D1DDC"/>
    <w:rsid w:val="002E52AA"/>
    <w:rsid w:val="002F01AF"/>
    <w:rsid w:val="002F52BB"/>
    <w:rsid w:val="0031781F"/>
    <w:rsid w:val="003256F6"/>
    <w:rsid w:val="00325E0E"/>
    <w:rsid w:val="00355326"/>
    <w:rsid w:val="003601CB"/>
    <w:rsid w:val="00361662"/>
    <w:rsid w:val="0036167D"/>
    <w:rsid w:val="00362152"/>
    <w:rsid w:val="003906B1"/>
    <w:rsid w:val="0039333B"/>
    <w:rsid w:val="003B02E0"/>
    <w:rsid w:val="003B34C8"/>
    <w:rsid w:val="003C09B3"/>
    <w:rsid w:val="003E3B5A"/>
    <w:rsid w:val="003E4BFF"/>
    <w:rsid w:val="003F0A39"/>
    <w:rsid w:val="004042EF"/>
    <w:rsid w:val="00416ED8"/>
    <w:rsid w:val="00425C34"/>
    <w:rsid w:val="0044427A"/>
    <w:rsid w:val="00451A8A"/>
    <w:rsid w:val="0045472C"/>
    <w:rsid w:val="0046508B"/>
    <w:rsid w:val="004716EE"/>
    <w:rsid w:val="00482BC4"/>
    <w:rsid w:val="0049200C"/>
    <w:rsid w:val="004B3921"/>
    <w:rsid w:val="004B4A3F"/>
    <w:rsid w:val="004B7356"/>
    <w:rsid w:val="004C3C9D"/>
    <w:rsid w:val="004C3F6D"/>
    <w:rsid w:val="004C7088"/>
    <w:rsid w:val="004D54D9"/>
    <w:rsid w:val="004E545A"/>
    <w:rsid w:val="00506FA3"/>
    <w:rsid w:val="00507E11"/>
    <w:rsid w:val="00525E7C"/>
    <w:rsid w:val="00533AE1"/>
    <w:rsid w:val="00540C27"/>
    <w:rsid w:val="0054184F"/>
    <w:rsid w:val="00546A0C"/>
    <w:rsid w:val="00550B40"/>
    <w:rsid w:val="00561D50"/>
    <w:rsid w:val="00571C72"/>
    <w:rsid w:val="0057476A"/>
    <w:rsid w:val="00584802"/>
    <w:rsid w:val="005960B9"/>
    <w:rsid w:val="005A11FF"/>
    <w:rsid w:val="005A53CC"/>
    <w:rsid w:val="005A63C7"/>
    <w:rsid w:val="005B4295"/>
    <w:rsid w:val="005B5490"/>
    <w:rsid w:val="005C31CF"/>
    <w:rsid w:val="005D6671"/>
    <w:rsid w:val="005D73BF"/>
    <w:rsid w:val="005E0A04"/>
    <w:rsid w:val="005F37B9"/>
    <w:rsid w:val="006017A7"/>
    <w:rsid w:val="00607795"/>
    <w:rsid w:val="00615DED"/>
    <w:rsid w:val="00630C63"/>
    <w:rsid w:val="006443EC"/>
    <w:rsid w:val="00645B01"/>
    <w:rsid w:val="0065142A"/>
    <w:rsid w:val="006716A2"/>
    <w:rsid w:val="00672C28"/>
    <w:rsid w:val="0067680F"/>
    <w:rsid w:val="006768FC"/>
    <w:rsid w:val="00685154"/>
    <w:rsid w:val="006A6514"/>
    <w:rsid w:val="006B0BFE"/>
    <w:rsid w:val="006B16F0"/>
    <w:rsid w:val="006C4D0A"/>
    <w:rsid w:val="006D5129"/>
    <w:rsid w:val="006D7437"/>
    <w:rsid w:val="006E09F2"/>
    <w:rsid w:val="007012E0"/>
    <w:rsid w:val="00704EDB"/>
    <w:rsid w:val="0071278A"/>
    <w:rsid w:val="00716539"/>
    <w:rsid w:val="0072212C"/>
    <w:rsid w:val="00724E61"/>
    <w:rsid w:val="007264A0"/>
    <w:rsid w:val="00730D7C"/>
    <w:rsid w:val="00732AB3"/>
    <w:rsid w:val="00741A88"/>
    <w:rsid w:val="00750E58"/>
    <w:rsid w:val="007804E2"/>
    <w:rsid w:val="00787FE7"/>
    <w:rsid w:val="007A22D5"/>
    <w:rsid w:val="007A32E3"/>
    <w:rsid w:val="007C3211"/>
    <w:rsid w:val="007C3298"/>
    <w:rsid w:val="007D462B"/>
    <w:rsid w:val="007D6633"/>
    <w:rsid w:val="007F5477"/>
    <w:rsid w:val="008043B8"/>
    <w:rsid w:val="00805FB0"/>
    <w:rsid w:val="008100ED"/>
    <w:rsid w:val="00816E35"/>
    <w:rsid w:val="00834E90"/>
    <w:rsid w:val="00892220"/>
    <w:rsid w:val="00892FB5"/>
    <w:rsid w:val="0089623E"/>
    <w:rsid w:val="008B0F1E"/>
    <w:rsid w:val="008B2069"/>
    <w:rsid w:val="008C3717"/>
    <w:rsid w:val="008C5867"/>
    <w:rsid w:val="008C5A5A"/>
    <w:rsid w:val="008C76BD"/>
    <w:rsid w:val="008D6B0C"/>
    <w:rsid w:val="00914439"/>
    <w:rsid w:val="00925D46"/>
    <w:rsid w:val="0092634A"/>
    <w:rsid w:val="00932795"/>
    <w:rsid w:val="00944799"/>
    <w:rsid w:val="00967681"/>
    <w:rsid w:val="009709AB"/>
    <w:rsid w:val="0098200F"/>
    <w:rsid w:val="009B28BA"/>
    <w:rsid w:val="009B3622"/>
    <w:rsid w:val="009C29A3"/>
    <w:rsid w:val="009D3374"/>
    <w:rsid w:val="009D55B2"/>
    <w:rsid w:val="009E1C1D"/>
    <w:rsid w:val="009E5380"/>
    <w:rsid w:val="009E6E39"/>
    <w:rsid w:val="009F03AB"/>
    <w:rsid w:val="00A11C5A"/>
    <w:rsid w:val="00A21337"/>
    <w:rsid w:val="00A4259A"/>
    <w:rsid w:val="00A463F5"/>
    <w:rsid w:val="00A55C2A"/>
    <w:rsid w:val="00A620BF"/>
    <w:rsid w:val="00A67DE1"/>
    <w:rsid w:val="00A77F03"/>
    <w:rsid w:val="00A80FF2"/>
    <w:rsid w:val="00AA1F5C"/>
    <w:rsid w:val="00AA719E"/>
    <w:rsid w:val="00AA7A58"/>
    <w:rsid w:val="00AB4320"/>
    <w:rsid w:val="00AB798D"/>
    <w:rsid w:val="00AC2456"/>
    <w:rsid w:val="00AD22AE"/>
    <w:rsid w:val="00AE4D86"/>
    <w:rsid w:val="00B1017C"/>
    <w:rsid w:val="00B25A04"/>
    <w:rsid w:val="00B3470D"/>
    <w:rsid w:val="00B4771B"/>
    <w:rsid w:val="00B51563"/>
    <w:rsid w:val="00B543D3"/>
    <w:rsid w:val="00B807CB"/>
    <w:rsid w:val="00B816C9"/>
    <w:rsid w:val="00B826F3"/>
    <w:rsid w:val="00B846F5"/>
    <w:rsid w:val="00B94697"/>
    <w:rsid w:val="00B96508"/>
    <w:rsid w:val="00B97B75"/>
    <w:rsid w:val="00BA68FD"/>
    <w:rsid w:val="00BB6F06"/>
    <w:rsid w:val="00BC1B39"/>
    <w:rsid w:val="00BC40E0"/>
    <w:rsid w:val="00BD3C8B"/>
    <w:rsid w:val="00BF1766"/>
    <w:rsid w:val="00BF3CC9"/>
    <w:rsid w:val="00BF476E"/>
    <w:rsid w:val="00BF6E58"/>
    <w:rsid w:val="00C02704"/>
    <w:rsid w:val="00C06140"/>
    <w:rsid w:val="00C12B48"/>
    <w:rsid w:val="00C13A57"/>
    <w:rsid w:val="00C20C33"/>
    <w:rsid w:val="00C24590"/>
    <w:rsid w:val="00C33AEB"/>
    <w:rsid w:val="00C416EB"/>
    <w:rsid w:val="00C50FD0"/>
    <w:rsid w:val="00C60290"/>
    <w:rsid w:val="00C61DA4"/>
    <w:rsid w:val="00C638CA"/>
    <w:rsid w:val="00C92CEA"/>
    <w:rsid w:val="00C96CB8"/>
    <w:rsid w:val="00C97B6D"/>
    <w:rsid w:val="00CA5E16"/>
    <w:rsid w:val="00CA7F6A"/>
    <w:rsid w:val="00CB0747"/>
    <w:rsid w:val="00CB175E"/>
    <w:rsid w:val="00CE0607"/>
    <w:rsid w:val="00CE5F29"/>
    <w:rsid w:val="00D3681C"/>
    <w:rsid w:val="00D4151C"/>
    <w:rsid w:val="00D43B28"/>
    <w:rsid w:val="00D47D1C"/>
    <w:rsid w:val="00D664FB"/>
    <w:rsid w:val="00D77A35"/>
    <w:rsid w:val="00D84417"/>
    <w:rsid w:val="00D873ED"/>
    <w:rsid w:val="00D94709"/>
    <w:rsid w:val="00DB1B19"/>
    <w:rsid w:val="00DB40A6"/>
    <w:rsid w:val="00DB6236"/>
    <w:rsid w:val="00DB694A"/>
    <w:rsid w:val="00DE1534"/>
    <w:rsid w:val="00DF2211"/>
    <w:rsid w:val="00E04FEE"/>
    <w:rsid w:val="00E13D4D"/>
    <w:rsid w:val="00E15BFB"/>
    <w:rsid w:val="00E31DBC"/>
    <w:rsid w:val="00E333BF"/>
    <w:rsid w:val="00E370E4"/>
    <w:rsid w:val="00E509B2"/>
    <w:rsid w:val="00E56C90"/>
    <w:rsid w:val="00E74227"/>
    <w:rsid w:val="00E80956"/>
    <w:rsid w:val="00E8479E"/>
    <w:rsid w:val="00E95CFA"/>
    <w:rsid w:val="00E97C09"/>
    <w:rsid w:val="00EA0B7B"/>
    <w:rsid w:val="00EA2FF9"/>
    <w:rsid w:val="00EB2E93"/>
    <w:rsid w:val="00EC028E"/>
    <w:rsid w:val="00EC1BC5"/>
    <w:rsid w:val="00EC200B"/>
    <w:rsid w:val="00EC781D"/>
    <w:rsid w:val="00ED0ABB"/>
    <w:rsid w:val="00EF1ADC"/>
    <w:rsid w:val="00EF49C2"/>
    <w:rsid w:val="00F41C31"/>
    <w:rsid w:val="00F5417A"/>
    <w:rsid w:val="00F62B9E"/>
    <w:rsid w:val="00F63FB5"/>
    <w:rsid w:val="00F65C74"/>
    <w:rsid w:val="00F713FA"/>
    <w:rsid w:val="00F82CC3"/>
    <w:rsid w:val="00F911B5"/>
    <w:rsid w:val="00F9309A"/>
    <w:rsid w:val="00F95E47"/>
    <w:rsid w:val="00FA4355"/>
    <w:rsid w:val="00FB5E6F"/>
    <w:rsid w:val="00FC16B6"/>
    <w:rsid w:val="00FC2D6D"/>
    <w:rsid w:val="00FC3309"/>
    <w:rsid w:val="00F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601CB"/>
    <w:rPr>
      <w:sz w:val="16"/>
      <w:szCs w:val="16"/>
    </w:rPr>
  </w:style>
  <w:style w:type="paragraph" w:styleId="CommentText">
    <w:name w:val="annotation text"/>
    <w:basedOn w:val="Normal"/>
    <w:link w:val="CommentTextChar"/>
    <w:uiPriority w:val="99"/>
    <w:semiHidden/>
    <w:unhideWhenUsed/>
    <w:rsid w:val="003601CB"/>
    <w:rPr>
      <w:sz w:val="20"/>
      <w:szCs w:val="20"/>
    </w:rPr>
  </w:style>
  <w:style w:type="character" w:customStyle="1" w:styleId="CommentTextChar">
    <w:name w:val="Comment Text Char"/>
    <w:basedOn w:val="DefaultParagraphFont"/>
    <w:link w:val="CommentText"/>
    <w:uiPriority w:val="99"/>
    <w:semiHidden/>
    <w:rsid w:val="003601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rsid w:val="003601CB"/>
    <w:rPr>
      <w:rFonts w:ascii="Calibri" w:hAnsi="Calibri" w:cs="Calibri"/>
      <w:b/>
      <w:bCs/>
      <w:sz w:val="20"/>
      <w:szCs w:val="20"/>
    </w:rPr>
  </w:style>
  <w:style w:type="paragraph" w:styleId="NormalWeb">
    <w:name w:val="Normal (Web)"/>
    <w:basedOn w:val="Normal"/>
    <w:uiPriority w:val="99"/>
    <w:unhideWhenUsed/>
    <w:rsid w:val="009676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705060377">
      <w:bodyDiv w:val="1"/>
      <w:marLeft w:val="0"/>
      <w:marRight w:val="0"/>
      <w:marTop w:val="0"/>
      <w:marBottom w:val="0"/>
      <w:divBdr>
        <w:top w:val="none" w:sz="0" w:space="0" w:color="auto"/>
        <w:left w:val="none" w:sz="0" w:space="0" w:color="auto"/>
        <w:bottom w:val="none" w:sz="0" w:space="0" w:color="auto"/>
        <w:right w:val="none" w:sz="0" w:space="0" w:color="auto"/>
      </w:divBdr>
      <w:divsChild>
        <w:div w:id="1452825118">
          <w:marLeft w:val="0"/>
          <w:marRight w:val="0"/>
          <w:marTop w:val="0"/>
          <w:marBottom w:val="0"/>
          <w:divBdr>
            <w:top w:val="none" w:sz="0" w:space="0" w:color="auto"/>
            <w:left w:val="none" w:sz="0" w:space="0" w:color="auto"/>
            <w:bottom w:val="none" w:sz="0" w:space="0" w:color="auto"/>
            <w:right w:val="none" w:sz="0" w:space="0" w:color="auto"/>
          </w:divBdr>
        </w:div>
        <w:div w:id="1360468905">
          <w:marLeft w:val="0"/>
          <w:marRight w:val="0"/>
          <w:marTop w:val="0"/>
          <w:marBottom w:val="0"/>
          <w:divBdr>
            <w:top w:val="none" w:sz="0" w:space="0" w:color="auto"/>
            <w:left w:val="none" w:sz="0" w:space="0" w:color="auto"/>
            <w:bottom w:val="none" w:sz="0" w:space="0" w:color="auto"/>
            <w:right w:val="none" w:sz="0" w:space="0" w:color="auto"/>
          </w:divBdr>
        </w:div>
        <w:div w:id="1083599754">
          <w:marLeft w:val="0"/>
          <w:marRight w:val="0"/>
          <w:marTop w:val="0"/>
          <w:marBottom w:val="0"/>
          <w:divBdr>
            <w:top w:val="none" w:sz="0" w:space="0" w:color="auto"/>
            <w:left w:val="none" w:sz="0" w:space="0" w:color="auto"/>
            <w:bottom w:val="none" w:sz="0" w:space="0" w:color="auto"/>
            <w:right w:val="none" w:sz="0" w:space="0" w:color="auto"/>
          </w:divBdr>
        </w:div>
      </w:divsChild>
    </w:div>
    <w:div w:id="100135449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 w:id="1244994398">
      <w:bodyDiv w:val="1"/>
      <w:marLeft w:val="0"/>
      <w:marRight w:val="0"/>
      <w:marTop w:val="0"/>
      <w:marBottom w:val="0"/>
      <w:divBdr>
        <w:top w:val="none" w:sz="0" w:space="0" w:color="auto"/>
        <w:left w:val="none" w:sz="0" w:space="0" w:color="auto"/>
        <w:bottom w:val="none" w:sz="0" w:space="0" w:color="auto"/>
        <w:right w:val="none" w:sz="0" w:space="0" w:color="auto"/>
      </w:divBdr>
      <w:divsChild>
        <w:div w:id="1365863721">
          <w:marLeft w:val="0"/>
          <w:marRight w:val="0"/>
          <w:marTop w:val="0"/>
          <w:marBottom w:val="0"/>
          <w:divBdr>
            <w:top w:val="none" w:sz="0" w:space="0" w:color="auto"/>
            <w:left w:val="none" w:sz="0" w:space="0" w:color="auto"/>
            <w:bottom w:val="none" w:sz="0" w:space="0" w:color="auto"/>
            <w:right w:val="none" w:sz="0" w:space="0" w:color="auto"/>
          </w:divBdr>
        </w:div>
        <w:div w:id="1514538384">
          <w:marLeft w:val="0"/>
          <w:marRight w:val="0"/>
          <w:marTop w:val="0"/>
          <w:marBottom w:val="0"/>
          <w:divBdr>
            <w:top w:val="none" w:sz="0" w:space="0" w:color="auto"/>
            <w:left w:val="none" w:sz="0" w:space="0" w:color="auto"/>
            <w:bottom w:val="none" w:sz="0" w:space="0" w:color="auto"/>
            <w:right w:val="none" w:sz="0" w:space="0" w:color="auto"/>
          </w:divBdr>
        </w:div>
        <w:div w:id="166566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ws4srca@gmail.com" TargetMode="External"/><Relationship Id="rId4" Type="http://schemas.openxmlformats.org/officeDocument/2006/relationships/settings" Target="settings.xml"/><Relationship Id="rId9" Type="http://schemas.openxmlformats.org/officeDocument/2006/relationships/hyperlink" Target="mailto:news4sr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62A-9D30-4CE0-BF77-B0E7672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2022-07-31T19:46:00Z</dcterms:created>
  <dcterms:modified xsi:type="dcterms:W3CDTF">2022-07-31T19:46:00Z</dcterms:modified>
</cp:coreProperties>
</file>